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A6C7" w14:textId="77777777" w:rsidR="006456E9" w:rsidRDefault="006456E9" w:rsidP="006456E9">
      <w:pPr>
        <w:rPr>
          <w:color w:val="002060"/>
        </w:rPr>
      </w:pPr>
      <w:bookmarkStart w:id="0" w:name="_Hlk195779115"/>
      <w:bookmarkEnd w:id="0"/>
      <w:r w:rsidRPr="00405C6A">
        <w:rPr>
          <w:noProof/>
          <w:color w:val="002060"/>
        </w:rPr>
        <w:drawing>
          <wp:inline distT="0" distB="0" distL="0" distR="0" wp14:anchorId="57649AAC" wp14:editId="498EAC2C">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5FFA1BB3" w14:textId="77777777" w:rsidR="006456E9" w:rsidRPr="003901B6" w:rsidRDefault="006456E9" w:rsidP="006456E9">
      <w:pPr>
        <w:pStyle w:val="Textoindependiente"/>
        <w:spacing w:before="119"/>
        <w:jc w:val="center"/>
        <w:rPr>
          <w:rFonts w:ascii="Times New Roman"/>
          <w:b/>
          <w:bCs/>
          <w:sz w:val="32"/>
          <w:szCs w:val="28"/>
        </w:rPr>
      </w:pPr>
    </w:p>
    <w:p w14:paraId="02317DB5" w14:textId="567410D8" w:rsidR="00B07187" w:rsidRPr="00B07187" w:rsidRDefault="00B07187" w:rsidP="00B07187">
      <w:pPr>
        <w:jc w:val="center"/>
        <w:rPr>
          <w:b/>
          <w:bCs/>
          <w:color w:val="002060"/>
          <w:sz w:val="28"/>
          <w:szCs w:val="28"/>
        </w:rPr>
      </w:pPr>
      <w:r w:rsidRPr="00B07187">
        <w:rPr>
          <w:b/>
          <w:bCs/>
          <w:color w:val="002060"/>
          <w:sz w:val="28"/>
          <w:szCs w:val="28"/>
        </w:rPr>
        <w:t xml:space="preserve">DUBÁI </w:t>
      </w:r>
    </w:p>
    <w:p w14:paraId="19058217" w14:textId="06E0CCC4" w:rsidR="006456E9" w:rsidRPr="003E54E4" w:rsidRDefault="00B07187" w:rsidP="00B07187">
      <w:pPr>
        <w:jc w:val="center"/>
        <w:rPr>
          <w:color w:val="002060"/>
          <w:sz w:val="28"/>
          <w:szCs w:val="28"/>
        </w:rPr>
      </w:pPr>
      <w:r w:rsidRPr="00B07187">
        <w:rPr>
          <w:b/>
          <w:bCs/>
          <w:color w:val="002060"/>
          <w:sz w:val="28"/>
          <w:szCs w:val="28"/>
        </w:rPr>
        <w:t>¡¡ABU DHABI Incluido</w:t>
      </w:r>
    </w:p>
    <w:p w14:paraId="035C5A97" w14:textId="2C84E950" w:rsidR="006456E9" w:rsidRDefault="006456E9" w:rsidP="006456E9">
      <w:pPr>
        <w:jc w:val="center"/>
        <w:rPr>
          <w:b/>
          <w:bCs/>
          <w:color w:val="002060"/>
          <w:sz w:val="28"/>
          <w:szCs w:val="28"/>
        </w:rPr>
      </w:pPr>
      <w:r w:rsidRPr="003E54E4">
        <w:rPr>
          <w:b/>
          <w:bCs/>
          <w:color w:val="002060"/>
          <w:sz w:val="28"/>
          <w:szCs w:val="28"/>
        </w:rPr>
        <w:t>0</w:t>
      </w:r>
      <w:r w:rsidR="00B07187">
        <w:rPr>
          <w:b/>
          <w:bCs/>
          <w:color w:val="002060"/>
          <w:sz w:val="28"/>
          <w:szCs w:val="28"/>
        </w:rPr>
        <w:t>5</w:t>
      </w:r>
      <w:r w:rsidRPr="003E54E4">
        <w:rPr>
          <w:b/>
          <w:bCs/>
          <w:color w:val="002060"/>
          <w:sz w:val="28"/>
          <w:szCs w:val="28"/>
        </w:rPr>
        <w:t xml:space="preserve"> DIAS </w:t>
      </w:r>
      <w:r>
        <w:rPr>
          <w:b/>
          <w:bCs/>
          <w:color w:val="002060"/>
          <w:sz w:val="28"/>
          <w:szCs w:val="28"/>
        </w:rPr>
        <w:t xml:space="preserve">/ </w:t>
      </w:r>
      <w:r w:rsidRPr="003E54E4">
        <w:rPr>
          <w:b/>
          <w:bCs/>
          <w:color w:val="002060"/>
          <w:sz w:val="28"/>
          <w:szCs w:val="28"/>
        </w:rPr>
        <w:t>0</w:t>
      </w:r>
      <w:r w:rsidR="00B07187">
        <w:rPr>
          <w:b/>
          <w:bCs/>
          <w:color w:val="002060"/>
          <w:sz w:val="28"/>
          <w:szCs w:val="28"/>
        </w:rPr>
        <w:t>4</w:t>
      </w:r>
      <w:r w:rsidRPr="003E54E4">
        <w:rPr>
          <w:b/>
          <w:bCs/>
          <w:color w:val="002060"/>
          <w:sz w:val="28"/>
          <w:szCs w:val="28"/>
        </w:rPr>
        <w:t xml:space="preserve"> NOCHES</w:t>
      </w:r>
    </w:p>
    <w:p w14:paraId="238A9492" w14:textId="77777777" w:rsidR="006456E9" w:rsidRDefault="006456E9" w:rsidP="006456E9">
      <w:pPr>
        <w:spacing w:after="0"/>
        <w:rPr>
          <w:color w:val="002060"/>
        </w:rPr>
      </w:pPr>
    </w:p>
    <w:p w14:paraId="16725AC4" w14:textId="77777777" w:rsidR="006456E9" w:rsidRPr="003E54E4" w:rsidRDefault="006456E9" w:rsidP="006456E9">
      <w:pPr>
        <w:spacing w:after="0"/>
        <w:rPr>
          <w:color w:val="002060"/>
        </w:rPr>
      </w:pPr>
    </w:p>
    <w:p w14:paraId="3C10CDBF" w14:textId="77777777" w:rsidR="006456E9" w:rsidRPr="006456E9" w:rsidRDefault="006456E9" w:rsidP="006456E9">
      <w:pPr>
        <w:spacing w:after="0"/>
        <w:rPr>
          <w:b/>
          <w:bCs/>
          <w:color w:val="002060"/>
          <w:sz w:val="24"/>
          <w:szCs w:val="24"/>
        </w:rPr>
      </w:pPr>
      <w:r w:rsidRPr="006456E9">
        <w:rPr>
          <w:b/>
          <w:bCs/>
          <w:color w:val="002060"/>
          <w:sz w:val="24"/>
          <w:szCs w:val="24"/>
        </w:rPr>
        <w:t>INCLUYE</w:t>
      </w:r>
    </w:p>
    <w:p w14:paraId="4C4666EE" w14:textId="77777777" w:rsidR="006456E9" w:rsidRDefault="006456E9" w:rsidP="006456E9">
      <w:pPr>
        <w:spacing w:after="0"/>
        <w:rPr>
          <w:color w:val="002060"/>
        </w:rPr>
      </w:pPr>
    </w:p>
    <w:p w14:paraId="378884E0" w14:textId="77777777" w:rsidR="00B07187" w:rsidRPr="00B07187" w:rsidRDefault="00B07187" w:rsidP="00B07187">
      <w:pPr>
        <w:numPr>
          <w:ilvl w:val="0"/>
          <w:numId w:val="3"/>
        </w:numPr>
        <w:spacing w:after="0"/>
        <w:rPr>
          <w:color w:val="002060"/>
        </w:rPr>
      </w:pPr>
      <w:r w:rsidRPr="00B07187">
        <w:rPr>
          <w:color w:val="002060"/>
        </w:rPr>
        <w:t>Traslados con asistencia de habla inglesa.</w:t>
      </w:r>
    </w:p>
    <w:p w14:paraId="0B5E67FC" w14:textId="2D9727C7" w:rsidR="00B07187" w:rsidRPr="00B07187" w:rsidRDefault="00B07187" w:rsidP="00B07187">
      <w:pPr>
        <w:numPr>
          <w:ilvl w:val="0"/>
          <w:numId w:val="3"/>
        </w:numPr>
        <w:spacing w:after="0"/>
        <w:rPr>
          <w:color w:val="002060"/>
        </w:rPr>
      </w:pPr>
      <w:r w:rsidRPr="00B07187">
        <w:rPr>
          <w:color w:val="002060"/>
        </w:rPr>
        <w:t>Asistencias habla hispana en el aeropuerto de Dubai (Exit point)</w:t>
      </w:r>
    </w:p>
    <w:p w14:paraId="3FC7E386" w14:textId="4B8D4548" w:rsidR="00B07187" w:rsidRPr="00B07187" w:rsidRDefault="00B07187" w:rsidP="00B07187">
      <w:pPr>
        <w:numPr>
          <w:ilvl w:val="0"/>
          <w:numId w:val="3"/>
        </w:numPr>
        <w:spacing w:after="0"/>
        <w:rPr>
          <w:color w:val="002060"/>
        </w:rPr>
      </w:pPr>
      <w:r w:rsidRPr="00B07187">
        <w:rPr>
          <w:color w:val="002060"/>
        </w:rPr>
        <w:t>4 noches en régimen de alojamiento y desayuno buffet en el hotel.</w:t>
      </w:r>
    </w:p>
    <w:p w14:paraId="72704F43" w14:textId="0F025EDD" w:rsidR="00B07187" w:rsidRPr="00B07187" w:rsidRDefault="00B07187" w:rsidP="00B07187">
      <w:pPr>
        <w:numPr>
          <w:ilvl w:val="0"/>
          <w:numId w:val="3"/>
        </w:numPr>
        <w:spacing w:after="0"/>
        <w:rPr>
          <w:color w:val="002060"/>
        </w:rPr>
      </w:pPr>
      <w:r w:rsidRPr="00B07187">
        <w:rPr>
          <w:color w:val="002060"/>
        </w:rPr>
        <w:t>Transporte durante las visitas indicadas.</w:t>
      </w:r>
    </w:p>
    <w:p w14:paraId="599DB766" w14:textId="710891AA" w:rsidR="00B07187" w:rsidRPr="00B07187" w:rsidRDefault="00B07187" w:rsidP="00B07187">
      <w:pPr>
        <w:numPr>
          <w:ilvl w:val="0"/>
          <w:numId w:val="3"/>
        </w:numPr>
        <w:spacing w:after="0"/>
        <w:rPr>
          <w:color w:val="002060"/>
        </w:rPr>
      </w:pPr>
      <w:r w:rsidRPr="00B07187">
        <w:rPr>
          <w:color w:val="002060"/>
        </w:rPr>
        <w:t>Visita Dubái día completo con guía de habla hispana.</w:t>
      </w:r>
    </w:p>
    <w:p w14:paraId="129199DA" w14:textId="7066F76C" w:rsidR="00B07187" w:rsidRPr="00B07187" w:rsidRDefault="00B07187" w:rsidP="00B07187">
      <w:pPr>
        <w:numPr>
          <w:ilvl w:val="0"/>
          <w:numId w:val="3"/>
        </w:numPr>
        <w:spacing w:after="0"/>
        <w:rPr>
          <w:color w:val="002060"/>
        </w:rPr>
      </w:pPr>
      <w:r w:rsidRPr="00B07187">
        <w:rPr>
          <w:color w:val="002060"/>
        </w:rPr>
        <w:t>Safari por el desierto con cena barbacoa y transporte (chófer habla inglesa).</w:t>
      </w:r>
    </w:p>
    <w:p w14:paraId="76C7F2D8" w14:textId="54B44129" w:rsidR="00B07187" w:rsidRPr="00B07187" w:rsidRDefault="00B07187" w:rsidP="00B07187">
      <w:pPr>
        <w:numPr>
          <w:ilvl w:val="0"/>
          <w:numId w:val="3"/>
        </w:numPr>
        <w:spacing w:after="0"/>
        <w:rPr>
          <w:color w:val="002060"/>
        </w:rPr>
      </w:pPr>
      <w:r w:rsidRPr="00B07187">
        <w:rPr>
          <w:color w:val="002060"/>
        </w:rPr>
        <w:t>Visita de Abu Dhabi con guía de habla hispana y almuerzo.</w:t>
      </w:r>
    </w:p>
    <w:p w14:paraId="6FBC4094" w14:textId="5B2CC017" w:rsidR="00B07187" w:rsidRPr="00B07187" w:rsidRDefault="00B07187" w:rsidP="00B07187">
      <w:pPr>
        <w:numPr>
          <w:ilvl w:val="0"/>
          <w:numId w:val="3"/>
        </w:numPr>
        <w:spacing w:after="0"/>
        <w:rPr>
          <w:color w:val="002060"/>
        </w:rPr>
      </w:pPr>
      <w:r w:rsidRPr="00B07187">
        <w:rPr>
          <w:color w:val="002060"/>
        </w:rPr>
        <w:t>Entradas donde se indica.</w:t>
      </w:r>
    </w:p>
    <w:p w14:paraId="24064E33" w14:textId="3F43DCA2" w:rsidR="00B07187" w:rsidRPr="00B07187" w:rsidRDefault="00B07187" w:rsidP="00B07187">
      <w:pPr>
        <w:numPr>
          <w:ilvl w:val="0"/>
          <w:numId w:val="3"/>
        </w:numPr>
        <w:spacing w:after="0"/>
        <w:rPr>
          <w:color w:val="002060"/>
        </w:rPr>
      </w:pPr>
      <w:r w:rsidRPr="00B07187">
        <w:rPr>
          <w:color w:val="002060"/>
        </w:rPr>
        <w:t>Seguro de viaje.</w:t>
      </w:r>
    </w:p>
    <w:p w14:paraId="43E7A969" w14:textId="77777777" w:rsidR="006456E9" w:rsidRDefault="006456E9" w:rsidP="006456E9">
      <w:pPr>
        <w:spacing w:after="0"/>
        <w:rPr>
          <w:color w:val="002060"/>
        </w:rPr>
      </w:pPr>
    </w:p>
    <w:p w14:paraId="295AFFC8" w14:textId="77777777" w:rsidR="006456E9" w:rsidRDefault="006456E9" w:rsidP="006456E9">
      <w:pPr>
        <w:spacing w:after="0"/>
        <w:rPr>
          <w:color w:val="002060"/>
        </w:rPr>
      </w:pPr>
    </w:p>
    <w:p w14:paraId="23135EF2" w14:textId="77777777" w:rsidR="006456E9" w:rsidRPr="006456E9" w:rsidRDefault="006456E9" w:rsidP="006456E9">
      <w:pPr>
        <w:rPr>
          <w:color w:val="002060"/>
          <w:sz w:val="24"/>
          <w:szCs w:val="24"/>
        </w:rPr>
      </w:pPr>
      <w:r w:rsidRPr="006456E9">
        <w:rPr>
          <w:b/>
          <w:bCs/>
          <w:color w:val="002060"/>
          <w:sz w:val="24"/>
          <w:szCs w:val="24"/>
        </w:rPr>
        <w:t>NO INCLUYE</w:t>
      </w:r>
    </w:p>
    <w:p w14:paraId="392E21BD" w14:textId="77777777" w:rsidR="006456E9" w:rsidRPr="003E54E4" w:rsidRDefault="006456E9" w:rsidP="006456E9">
      <w:pPr>
        <w:numPr>
          <w:ilvl w:val="0"/>
          <w:numId w:val="4"/>
        </w:numPr>
        <w:spacing w:after="0"/>
        <w:rPr>
          <w:color w:val="002060"/>
        </w:rPr>
      </w:pPr>
      <w:r w:rsidRPr="003E54E4">
        <w:rPr>
          <w:color w:val="002060"/>
        </w:rPr>
        <w:t>Boleto aéreo </w:t>
      </w:r>
    </w:p>
    <w:p w14:paraId="244C720D" w14:textId="77777777" w:rsidR="006456E9" w:rsidRPr="003E54E4" w:rsidRDefault="006456E9" w:rsidP="006456E9">
      <w:pPr>
        <w:numPr>
          <w:ilvl w:val="0"/>
          <w:numId w:val="4"/>
        </w:numPr>
        <w:spacing w:after="0"/>
        <w:rPr>
          <w:color w:val="002060"/>
        </w:rPr>
      </w:pPr>
      <w:r w:rsidRPr="003E54E4">
        <w:rPr>
          <w:color w:val="002060"/>
        </w:rPr>
        <w:t>Gastos personales</w:t>
      </w:r>
    </w:p>
    <w:p w14:paraId="23C01A51" w14:textId="77777777" w:rsidR="006456E9" w:rsidRDefault="006456E9" w:rsidP="006456E9">
      <w:pPr>
        <w:numPr>
          <w:ilvl w:val="0"/>
          <w:numId w:val="4"/>
        </w:numPr>
        <w:spacing w:after="0"/>
        <w:rPr>
          <w:color w:val="002060"/>
        </w:rPr>
      </w:pPr>
      <w:r w:rsidRPr="003E54E4">
        <w:rPr>
          <w:color w:val="002060"/>
        </w:rPr>
        <w:t>Nada no especificado en el programa</w:t>
      </w:r>
    </w:p>
    <w:p w14:paraId="4D43EDA9" w14:textId="6F892310" w:rsidR="00B07187" w:rsidRPr="00B07187" w:rsidRDefault="00B07187" w:rsidP="00B07187">
      <w:pPr>
        <w:numPr>
          <w:ilvl w:val="0"/>
          <w:numId w:val="4"/>
        </w:numPr>
        <w:spacing w:after="0"/>
        <w:rPr>
          <w:color w:val="002060"/>
        </w:rPr>
      </w:pPr>
      <w:r w:rsidRPr="00B07187">
        <w:rPr>
          <w:color w:val="002060"/>
        </w:rPr>
        <w:t>Cualquier otro tipo de almuerzo no indicado en el itinerario.</w:t>
      </w:r>
    </w:p>
    <w:p w14:paraId="420147BB" w14:textId="261F21DB" w:rsidR="00B07187" w:rsidRPr="00B07187" w:rsidRDefault="00B07187" w:rsidP="00B07187">
      <w:pPr>
        <w:numPr>
          <w:ilvl w:val="0"/>
          <w:numId w:val="4"/>
        </w:numPr>
        <w:spacing w:after="0"/>
        <w:rPr>
          <w:color w:val="002060"/>
        </w:rPr>
      </w:pPr>
      <w:r w:rsidRPr="00B07187">
        <w:rPr>
          <w:color w:val="002060"/>
        </w:rPr>
        <w:t>Gastos extras personales.</w:t>
      </w:r>
    </w:p>
    <w:p w14:paraId="4629BAE2" w14:textId="48C6BB0A" w:rsidR="00B07187" w:rsidRPr="00B07187" w:rsidRDefault="00B07187" w:rsidP="00B07187">
      <w:pPr>
        <w:numPr>
          <w:ilvl w:val="0"/>
          <w:numId w:val="4"/>
        </w:numPr>
        <w:spacing w:after="0"/>
        <w:rPr>
          <w:color w:val="002060"/>
        </w:rPr>
      </w:pPr>
      <w:r w:rsidRPr="00B07187">
        <w:rPr>
          <w:color w:val="002060"/>
        </w:rPr>
        <w:t>Propinas para guía y conductor.</w:t>
      </w:r>
    </w:p>
    <w:p w14:paraId="49F343CC" w14:textId="72B14F78" w:rsidR="00B07187" w:rsidRPr="00B07187" w:rsidRDefault="00B07187" w:rsidP="00B07187">
      <w:pPr>
        <w:numPr>
          <w:ilvl w:val="0"/>
          <w:numId w:val="4"/>
        </w:numPr>
        <w:spacing w:after="0"/>
        <w:rPr>
          <w:color w:val="002060"/>
        </w:rPr>
      </w:pPr>
      <w:r w:rsidRPr="00B07187">
        <w:rPr>
          <w:color w:val="002060"/>
        </w:rPr>
        <w:t>Tasa de alojamiento. Pago directo por el cliente al hotel. Aproximado neto por habitación y por noche:</w:t>
      </w:r>
    </w:p>
    <w:p w14:paraId="147CBED5" w14:textId="77777777" w:rsidR="00B07187" w:rsidRPr="00B07187" w:rsidRDefault="00B07187" w:rsidP="00B07187">
      <w:pPr>
        <w:numPr>
          <w:ilvl w:val="0"/>
          <w:numId w:val="4"/>
        </w:numPr>
        <w:spacing w:after="0"/>
        <w:rPr>
          <w:color w:val="002060"/>
        </w:rPr>
      </w:pPr>
      <w:r w:rsidRPr="00B07187">
        <w:rPr>
          <w:color w:val="002060"/>
        </w:rPr>
        <w:t xml:space="preserve">5* - 20 AED </w:t>
      </w:r>
    </w:p>
    <w:p w14:paraId="10B19D11" w14:textId="77777777" w:rsidR="00B07187" w:rsidRPr="00B07187" w:rsidRDefault="00B07187" w:rsidP="00B07187">
      <w:pPr>
        <w:numPr>
          <w:ilvl w:val="0"/>
          <w:numId w:val="4"/>
        </w:numPr>
        <w:spacing w:after="0"/>
        <w:rPr>
          <w:color w:val="002060"/>
        </w:rPr>
      </w:pPr>
      <w:r w:rsidRPr="00B07187">
        <w:rPr>
          <w:color w:val="002060"/>
        </w:rPr>
        <w:t>4* - 15 AED</w:t>
      </w:r>
    </w:p>
    <w:p w14:paraId="08E344AF" w14:textId="77777777" w:rsidR="00B07187" w:rsidRPr="00B07187" w:rsidRDefault="00B07187" w:rsidP="00B07187">
      <w:pPr>
        <w:numPr>
          <w:ilvl w:val="0"/>
          <w:numId w:val="4"/>
        </w:numPr>
        <w:spacing w:after="0"/>
        <w:rPr>
          <w:color w:val="002060"/>
        </w:rPr>
      </w:pPr>
      <w:r w:rsidRPr="00B07187">
        <w:rPr>
          <w:color w:val="002060"/>
        </w:rPr>
        <w:t xml:space="preserve">3* - 10 AED </w:t>
      </w:r>
    </w:p>
    <w:p w14:paraId="78A75D61" w14:textId="77777777" w:rsidR="00B07187" w:rsidRPr="003E54E4" w:rsidRDefault="00B07187" w:rsidP="00B07187">
      <w:pPr>
        <w:spacing w:after="0"/>
        <w:ind w:left="720"/>
        <w:rPr>
          <w:color w:val="002060"/>
        </w:rPr>
      </w:pPr>
    </w:p>
    <w:p w14:paraId="1BBE54BE" w14:textId="77777777" w:rsidR="006456E9" w:rsidRDefault="006456E9" w:rsidP="006456E9">
      <w:pPr>
        <w:spacing w:after="0"/>
        <w:rPr>
          <w:color w:val="002060"/>
        </w:rPr>
      </w:pPr>
    </w:p>
    <w:p w14:paraId="6FC5C327" w14:textId="77777777" w:rsidR="006456E9" w:rsidRDefault="006456E9" w:rsidP="006456E9">
      <w:pPr>
        <w:spacing w:after="0"/>
        <w:rPr>
          <w:color w:val="002060"/>
        </w:rPr>
      </w:pPr>
    </w:p>
    <w:p w14:paraId="10DCAFF9" w14:textId="77777777" w:rsidR="006456E9" w:rsidRDefault="006456E9" w:rsidP="006456E9">
      <w:pPr>
        <w:spacing w:after="0"/>
        <w:rPr>
          <w:color w:val="002060"/>
        </w:rPr>
      </w:pPr>
    </w:p>
    <w:p w14:paraId="7D57A038" w14:textId="77777777" w:rsidR="006456E9" w:rsidRDefault="006456E9" w:rsidP="006456E9">
      <w:pPr>
        <w:spacing w:after="0"/>
        <w:rPr>
          <w:color w:val="002060"/>
        </w:rPr>
      </w:pPr>
    </w:p>
    <w:p w14:paraId="25AA9076" w14:textId="77777777" w:rsidR="006456E9" w:rsidRDefault="006456E9" w:rsidP="006456E9">
      <w:pPr>
        <w:spacing w:after="0"/>
        <w:rPr>
          <w:color w:val="002060"/>
        </w:rPr>
      </w:pPr>
    </w:p>
    <w:p w14:paraId="1B74CC1F" w14:textId="77777777" w:rsidR="006456E9" w:rsidRDefault="006456E9" w:rsidP="006456E9">
      <w:pPr>
        <w:spacing w:after="0"/>
        <w:rPr>
          <w:color w:val="002060"/>
        </w:rPr>
      </w:pPr>
    </w:p>
    <w:p w14:paraId="6AC77F26" w14:textId="77777777" w:rsidR="006456E9" w:rsidRDefault="006456E9" w:rsidP="006456E9">
      <w:pPr>
        <w:spacing w:after="0"/>
        <w:rPr>
          <w:color w:val="002060"/>
        </w:rPr>
      </w:pPr>
    </w:p>
    <w:p w14:paraId="0265D65C" w14:textId="77777777" w:rsidR="006456E9" w:rsidRDefault="006456E9" w:rsidP="006456E9">
      <w:pPr>
        <w:spacing w:after="0"/>
        <w:rPr>
          <w:color w:val="002060"/>
        </w:rPr>
      </w:pPr>
    </w:p>
    <w:p w14:paraId="62F3C090" w14:textId="77777777" w:rsidR="006456E9" w:rsidRPr="003E54E4" w:rsidRDefault="006456E9" w:rsidP="006456E9">
      <w:pPr>
        <w:rPr>
          <w:color w:val="002060"/>
        </w:rPr>
      </w:pPr>
    </w:p>
    <w:p w14:paraId="40CC0BAA" w14:textId="5DF95B0C" w:rsidR="00B07187" w:rsidRPr="00B07187" w:rsidRDefault="006456E9" w:rsidP="00B07187">
      <w:pPr>
        <w:jc w:val="center"/>
        <w:rPr>
          <w:color w:val="002060"/>
        </w:rPr>
      </w:pPr>
      <w:r w:rsidRPr="003E54E4">
        <w:rPr>
          <w:b/>
          <w:bCs/>
          <w:i/>
          <w:iCs/>
          <w:color w:val="002060"/>
        </w:rPr>
        <w:t>HOTELES PREVISTOS o similares</w:t>
      </w:r>
    </w:p>
    <w:tbl>
      <w:tblPr>
        <w:tblW w:w="9694" w:type="dxa"/>
        <w:jc w:val="center"/>
        <w:tblLayout w:type="fixed"/>
        <w:tblCellMar>
          <w:left w:w="70" w:type="dxa"/>
          <w:right w:w="70" w:type="dxa"/>
        </w:tblCellMar>
        <w:tblLook w:val="04A0" w:firstRow="1" w:lastRow="0" w:firstColumn="1" w:lastColumn="0" w:noHBand="0" w:noVBand="1"/>
      </w:tblPr>
      <w:tblGrid>
        <w:gridCol w:w="2307"/>
        <w:gridCol w:w="2650"/>
        <w:gridCol w:w="2521"/>
        <w:gridCol w:w="2216"/>
      </w:tblGrid>
      <w:tr w:rsidR="00B07187" w:rsidRPr="00B07187" w14:paraId="70EB2F67" w14:textId="77777777" w:rsidTr="00E357B2">
        <w:trPr>
          <w:trHeight w:val="167"/>
          <w:jc w:val="center"/>
        </w:trPr>
        <w:tc>
          <w:tcPr>
            <w:tcW w:w="2307" w:type="dxa"/>
            <w:tcBorders>
              <w:top w:val="single" w:sz="4" w:space="0" w:color="000000"/>
              <w:left w:val="single" w:sz="4" w:space="0" w:color="000000"/>
              <w:bottom w:val="single" w:sz="4" w:space="0" w:color="000000"/>
              <w:right w:val="nil"/>
            </w:tcBorders>
            <w:shd w:val="clear" w:color="auto" w:fill="CAEDFB" w:themeFill="accent4" w:themeFillTint="33"/>
            <w:vAlign w:val="center"/>
            <w:hideMark/>
          </w:tcPr>
          <w:p w14:paraId="6EE83F7D" w14:textId="77777777" w:rsidR="00B07187" w:rsidRPr="00B07187" w:rsidRDefault="00B07187">
            <w:pPr>
              <w:pStyle w:val="Contenidodelatabla"/>
              <w:snapToGrid w:val="0"/>
              <w:jc w:val="center"/>
              <w:rPr>
                <w:rFonts w:ascii="Aptos" w:hAnsi="Aptos" w:cs="Calibri"/>
                <w:b/>
                <w:bCs/>
                <w:color w:val="002060"/>
                <w:sz w:val="24"/>
                <w:szCs w:val="24"/>
              </w:rPr>
            </w:pPr>
            <w:r w:rsidRPr="00B07187">
              <w:rPr>
                <w:rFonts w:ascii="Aptos" w:hAnsi="Aptos" w:cs="Calibri"/>
                <w:b/>
                <w:bCs/>
                <w:color w:val="002060"/>
                <w:sz w:val="24"/>
                <w:szCs w:val="24"/>
              </w:rPr>
              <w:t xml:space="preserve">Opción “A” </w:t>
            </w:r>
          </w:p>
        </w:tc>
        <w:tc>
          <w:tcPr>
            <w:tcW w:w="2650" w:type="dxa"/>
            <w:tcBorders>
              <w:top w:val="single" w:sz="4" w:space="0" w:color="000000"/>
              <w:left w:val="single" w:sz="4" w:space="0" w:color="000000"/>
              <w:bottom w:val="single" w:sz="4" w:space="0" w:color="000000"/>
              <w:right w:val="nil"/>
            </w:tcBorders>
            <w:shd w:val="clear" w:color="auto" w:fill="CAEDFB" w:themeFill="accent4" w:themeFillTint="33"/>
            <w:hideMark/>
          </w:tcPr>
          <w:p w14:paraId="5ED88A3B" w14:textId="77777777" w:rsidR="00B07187" w:rsidRPr="00B07187" w:rsidRDefault="00B07187">
            <w:pPr>
              <w:jc w:val="center"/>
              <w:rPr>
                <w:rFonts w:ascii="Aptos" w:hAnsi="Aptos" w:cs="Calibri"/>
                <w:b/>
                <w:color w:val="002060"/>
                <w:sz w:val="24"/>
                <w:szCs w:val="24"/>
              </w:rPr>
            </w:pPr>
            <w:r w:rsidRPr="00B07187">
              <w:rPr>
                <w:rFonts w:ascii="Aptos" w:hAnsi="Aptos" w:cs="Calibri"/>
                <w:b/>
                <w:color w:val="002060"/>
                <w:sz w:val="24"/>
                <w:szCs w:val="24"/>
              </w:rPr>
              <w:t xml:space="preserve">Opción “B”  </w:t>
            </w:r>
          </w:p>
        </w:tc>
        <w:tc>
          <w:tcPr>
            <w:tcW w:w="2521" w:type="dxa"/>
            <w:tcBorders>
              <w:top w:val="single" w:sz="4" w:space="0" w:color="000000"/>
              <w:left w:val="single" w:sz="4" w:space="0" w:color="000000"/>
              <w:bottom w:val="single" w:sz="4" w:space="0" w:color="000000"/>
              <w:right w:val="nil"/>
            </w:tcBorders>
            <w:shd w:val="clear" w:color="auto" w:fill="CAEDFB" w:themeFill="accent4" w:themeFillTint="33"/>
            <w:hideMark/>
          </w:tcPr>
          <w:p w14:paraId="343BE1F6" w14:textId="77777777" w:rsidR="00B07187" w:rsidRPr="00B07187" w:rsidRDefault="00B07187">
            <w:pPr>
              <w:jc w:val="center"/>
              <w:rPr>
                <w:rFonts w:ascii="Aptos" w:hAnsi="Aptos" w:cs="Calibri"/>
                <w:b/>
                <w:color w:val="002060"/>
                <w:sz w:val="24"/>
                <w:szCs w:val="24"/>
              </w:rPr>
            </w:pPr>
            <w:r w:rsidRPr="00B07187">
              <w:rPr>
                <w:rFonts w:ascii="Aptos" w:hAnsi="Aptos" w:cs="Calibri"/>
                <w:b/>
                <w:color w:val="002060"/>
                <w:sz w:val="24"/>
                <w:szCs w:val="24"/>
              </w:rPr>
              <w:t>Opción “C”</w:t>
            </w:r>
          </w:p>
        </w:tc>
        <w:tc>
          <w:tcPr>
            <w:tcW w:w="2216"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vAlign w:val="center"/>
            <w:hideMark/>
          </w:tcPr>
          <w:p w14:paraId="78585CC0" w14:textId="77777777" w:rsidR="00B07187" w:rsidRPr="00B07187" w:rsidRDefault="00B07187">
            <w:pPr>
              <w:pStyle w:val="Contenidodelatabla"/>
              <w:snapToGrid w:val="0"/>
              <w:jc w:val="center"/>
              <w:rPr>
                <w:rFonts w:ascii="Aptos" w:hAnsi="Aptos" w:cs="Calibri"/>
                <w:b/>
                <w:bCs/>
                <w:color w:val="002060"/>
                <w:sz w:val="24"/>
                <w:szCs w:val="24"/>
              </w:rPr>
            </w:pPr>
            <w:r w:rsidRPr="00B07187">
              <w:rPr>
                <w:rFonts w:ascii="Aptos" w:hAnsi="Aptos" w:cs="Calibri"/>
                <w:b/>
                <w:bCs/>
                <w:color w:val="002060"/>
                <w:sz w:val="24"/>
                <w:szCs w:val="24"/>
              </w:rPr>
              <w:t xml:space="preserve">Opción “D” </w:t>
            </w:r>
          </w:p>
        </w:tc>
      </w:tr>
      <w:tr w:rsidR="00B07187" w:rsidRPr="00B07187" w14:paraId="759C6D43" w14:textId="77777777" w:rsidTr="00B07187">
        <w:trPr>
          <w:trHeight w:val="517"/>
          <w:jc w:val="center"/>
        </w:trPr>
        <w:tc>
          <w:tcPr>
            <w:tcW w:w="2307" w:type="dxa"/>
            <w:tcBorders>
              <w:top w:val="single" w:sz="4" w:space="0" w:color="000000"/>
              <w:left w:val="single" w:sz="4" w:space="0" w:color="000000"/>
              <w:bottom w:val="single" w:sz="4" w:space="0" w:color="000000"/>
              <w:right w:val="nil"/>
            </w:tcBorders>
            <w:vAlign w:val="center"/>
          </w:tcPr>
          <w:p w14:paraId="098673CA" w14:textId="77777777" w:rsidR="00B07187" w:rsidRPr="00B07187" w:rsidRDefault="00B07187">
            <w:pPr>
              <w:snapToGrid w:val="0"/>
              <w:jc w:val="center"/>
              <w:rPr>
                <w:rFonts w:ascii="Aptos" w:hAnsi="Aptos" w:cs="Calibri"/>
                <w:color w:val="002060"/>
                <w:lang w:val="en-US"/>
              </w:rPr>
            </w:pPr>
            <w:r w:rsidRPr="00B07187">
              <w:rPr>
                <w:rFonts w:ascii="Aptos" w:hAnsi="Aptos" w:cs="Calibri"/>
                <w:color w:val="002060"/>
                <w:lang w:val="en-US"/>
              </w:rPr>
              <w:t>Ibis One Central 3*</w:t>
            </w:r>
          </w:p>
          <w:p w14:paraId="0614B91E" w14:textId="77777777" w:rsidR="00B07187" w:rsidRPr="00B07187" w:rsidRDefault="00B07187">
            <w:pPr>
              <w:snapToGrid w:val="0"/>
              <w:jc w:val="center"/>
              <w:rPr>
                <w:rFonts w:ascii="Aptos" w:hAnsi="Aptos" w:cs="Calibri"/>
                <w:color w:val="002060"/>
                <w:lang w:val="en-US"/>
              </w:rPr>
            </w:pPr>
            <w:r w:rsidRPr="00B07187">
              <w:rPr>
                <w:rFonts w:ascii="Aptos" w:hAnsi="Aptos" w:cs="Calibri"/>
                <w:color w:val="002060"/>
                <w:lang w:val="en-US"/>
              </w:rPr>
              <w:t>Ibis Styles Airport 3*</w:t>
            </w:r>
          </w:p>
        </w:tc>
        <w:tc>
          <w:tcPr>
            <w:tcW w:w="2650" w:type="dxa"/>
            <w:tcBorders>
              <w:top w:val="single" w:sz="4" w:space="0" w:color="000000"/>
              <w:left w:val="single" w:sz="4" w:space="0" w:color="000000"/>
              <w:bottom w:val="single" w:sz="4" w:space="0" w:color="000000"/>
              <w:right w:val="nil"/>
            </w:tcBorders>
            <w:vAlign w:val="center"/>
          </w:tcPr>
          <w:p w14:paraId="640E783B" w14:textId="77777777" w:rsidR="00B07187" w:rsidRPr="00B07187" w:rsidRDefault="00B07187">
            <w:pPr>
              <w:snapToGrid w:val="0"/>
              <w:jc w:val="center"/>
              <w:rPr>
                <w:rFonts w:ascii="Aptos" w:hAnsi="Aptos" w:cs="Calibri"/>
                <w:color w:val="002060"/>
                <w:lang w:val="en-US"/>
              </w:rPr>
            </w:pPr>
            <w:r w:rsidRPr="00B07187">
              <w:rPr>
                <w:rFonts w:ascii="Aptos" w:hAnsi="Aptos" w:cs="Calibri"/>
                <w:color w:val="002060"/>
                <w:lang w:val="en-US"/>
              </w:rPr>
              <w:t>Al Khoury Atrium 4*Std</w:t>
            </w:r>
          </w:p>
          <w:p w14:paraId="1A276273" w14:textId="77777777" w:rsidR="00B07187" w:rsidRPr="00B07187" w:rsidRDefault="00B07187">
            <w:pPr>
              <w:snapToGrid w:val="0"/>
              <w:jc w:val="center"/>
              <w:rPr>
                <w:rFonts w:ascii="Aptos" w:hAnsi="Aptos" w:cs="Calibri"/>
                <w:color w:val="002060"/>
                <w:lang w:val="en-US"/>
              </w:rPr>
            </w:pPr>
            <w:r w:rsidRPr="00B07187">
              <w:rPr>
                <w:rFonts w:ascii="Aptos" w:hAnsi="Aptos" w:cs="Calibri"/>
                <w:color w:val="002060"/>
                <w:lang w:val="en-US"/>
              </w:rPr>
              <w:t>Best Western M4 Deira 4*Std</w:t>
            </w:r>
          </w:p>
        </w:tc>
        <w:tc>
          <w:tcPr>
            <w:tcW w:w="2521" w:type="dxa"/>
            <w:tcBorders>
              <w:top w:val="single" w:sz="4" w:space="0" w:color="000000"/>
              <w:left w:val="single" w:sz="4" w:space="0" w:color="000000"/>
              <w:bottom w:val="single" w:sz="4" w:space="0" w:color="000000"/>
              <w:right w:val="nil"/>
            </w:tcBorders>
            <w:vAlign w:val="center"/>
          </w:tcPr>
          <w:p w14:paraId="73F8A8A5" w14:textId="77777777" w:rsidR="00B07187" w:rsidRPr="00B07187" w:rsidRDefault="00B07187">
            <w:pPr>
              <w:snapToGrid w:val="0"/>
              <w:jc w:val="center"/>
              <w:rPr>
                <w:rFonts w:ascii="Aptos" w:hAnsi="Aptos" w:cs="Calibri"/>
                <w:color w:val="002060"/>
                <w:lang w:val="en-US"/>
              </w:rPr>
            </w:pPr>
            <w:r w:rsidRPr="00B07187">
              <w:rPr>
                <w:rFonts w:ascii="Aptos" w:hAnsi="Aptos" w:cs="Calibri"/>
                <w:color w:val="002060"/>
                <w:lang w:val="en-US"/>
              </w:rPr>
              <w:t>Novotel World Trade Centre 4*</w:t>
            </w:r>
          </w:p>
          <w:p w14:paraId="256ABE19" w14:textId="77777777" w:rsidR="00B07187" w:rsidRPr="00B07187" w:rsidRDefault="00B07187">
            <w:pPr>
              <w:snapToGrid w:val="0"/>
              <w:jc w:val="center"/>
              <w:rPr>
                <w:rFonts w:ascii="Aptos" w:hAnsi="Aptos" w:cs="Calibri"/>
                <w:color w:val="002060"/>
                <w:lang w:val="en-US"/>
              </w:rPr>
            </w:pPr>
            <w:r w:rsidRPr="00B07187">
              <w:rPr>
                <w:rFonts w:ascii="Aptos" w:hAnsi="Aptos" w:cs="Calibri"/>
                <w:color w:val="002060"/>
                <w:lang w:val="en-US"/>
              </w:rPr>
              <w:t>Novotel Al Barsha 4*</w:t>
            </w:r>
          </w:p>
        </w:tc>
        <w:tc>
          <w:tcPr>
            <w:tcW w:w="2216" w:type="dxa"/>
            <w:tcBorders>
              <w:top w:val="single" w:sz="4" w:space="0" w:color="000000"/>
              <w:left w:val="single" w:sz="4" w:space="0" w:color="000000"/>
              <w:bottom w:val="single" w:sz="4" w:space="0" w:color="000000"/>
              <w:right w:val="single" w:sz="4" w:space="0" w:color="000000"/>
            </w:tcBorders>
            <w:vAlign w:val="center"/>
          </w:tcPr>
          <w:p w14:paraId="0B0B9E2D" w14:textId="77777777" w:rsidR="00B07187" w:rsidRPr="00B07187" w:rsidRDefault="00B07187">
            <w:pPr>
              <w:snapToGrid w:val="0"/>
              <w:jc w:val="center"/>
              <w:rPr>
                <w:rFonts w:ascii="Aptos" w:hAnsi="Aptos" w:cs="Calibri"/>
                <w:color w:val="002060"/>
                <w:lang w:val="fr-FR"/>
              </w:rPr>
            </w:pPr>
            <w:r w:rsidRPr="00B07187">
              <w:rPr>
                <w:rFonts w:ascii="Aptos" w:hAnsi="Aptos" w:cs="Calibri"/>
                <w:color w:val="002060"/>
                <w:lang w:val="fr-FR"/>
              </w:rPr>
              <w:t>Media Rotana 5*</w:t>
            </w:r>
          </w:p>
          <w:p w14:paraId="57BFD6B3" w14:textId="77777777" w:rsidR="00B07187" w:rsidRPr="00B07187" w:rsidRDefault="00B07187">
            <w:pPr>
              <w:snapToGrid w:val="0"/>
              <w:jc w:val="center"/>
              <w:rPr>
                <w:rFonts w:ascii="Aptos" w:hAnsi="Aptos" w:cs="Calibri"/>
                <w:color w:val="002060"/>
                <w:lang w:val="fr-FR"/>
              </w:rPr>
            </w:pPr>
            <w:r w:rsidRPr="00B07187">
              <w:rPr>
                <w:rFonts w:ascii="Aptos" w:hAnsi="Aptos" w:cs="Calibri"/>
                <w:color w:val="002060"/>
                <w:lang w:val="fr-FR"/>
              </w:rPr>
              <w:t>Millennium Plaza 5*</w:t>
            </w:r>
          </w:p>
        </w:tc>
      </w:tr>
    </w:tbl>
    <w:p w14:paraId="11544ABA" w14:textId="77777777" w:rsidR="00B07187" w:rsidRDefault="00B07187" w:rsidP="00B07187">
      <w:pPr>
        <w:rPr>
          <w:rFonts w:ascii="Calibri" w:hAnsi="Calibri" w:cs="Calibri"/>
          <w:color w:val="000000" w:themeColor="text1"/>
          <w:sz w:val="18"/>
          <w:szCs w:val="18"/>
        </w:rPr>
      </w:pPr>
    </w:p>
    <w:p w14:paraId="601239C3" w14:textId="77777777" w:rsidR="00E357B2" w:rsidRPr="00E357B2" w:rsidRDefault="00E357B2" w:rsidP="00E357B2">
      <w:pPr>
        <w:jc w:val="both"/>
        <w:rPr>
          <w:b/>
          <w:bCs/>
          <w:color w:val="002060"/>
        </w:rPr>
      </w:pPr>
      <w:r w:rsidRPr="00E357B2">
        <w:rPr>
          <w:b/>
          <w:bCs/>
          <w:color w:val="002060"/>
        </w:rPr>
        <w:t>Fechas de inicio:</w:t>
      </w:r>
    </w:p>
    <w:p w14:paraId="363ED937" w14:textId="77777777" w:rsidR="00E357B2" w:rsidRPr="00E357B2" w:rsidRDefault="00E357B2" w:rsidP="00E357B2">
      <w:pPr>
        <w:jc w:val="both"/>
        <w:rPr>
          <w:b/>
          <w:bCs/>
          <w:color w:val="002060"/>
        </w:rPr>
      </w:pPr>
      <w:r w:rsidRPr="00E357B2">
        <w:rPr>
          <w:b/>
          <w:bCs/>
          <w:color w:val="002060"/>
        </w:rPr>
        <w:t>Diarias **</w:t>
      </w:r>
    </w:p>
    <w:p w14:paraId="241FD19F" w14:textId="77777777" w:rsidR="00E357B2" w:rsidRPr="00E357B2" w:rsidRDefault="00E357B2" w:rsidP="00E357B2">
      <w:pPr>
        <w:jc w:val="both"/>
        <w:rPr>
          <w:b/>
          <w:bCs/>
          <w:color w:val="002060"/>
        </w:rPr>
      </w:pPr>
      <w:r w:rsidRPr="00E357B2">
        <w:rPr>
          <w:b/>
          <w:bCs/>
          <w:color w:val="002060"/>
        </w:rPr>
        <w:t>Del 01/Abr/2026 al 31/Mar/2027</w:t>
      </w:r>
    </w:p>
    <w:p w14:paraId="25614140" w14:textId="77777777" w:rsidR="00B07187" w:rsidRPr="003E54E4" w:rsidRDefault="00B07187" w:rsidP="00B07187">
      <w:pPr>
        <w:rPr>
          <w:color w:val="002060"/>
        </w:rPr>
      </w:pPr>
    </w:p>
    <w:p w14:paraId="69C38F1E" w14:textId="77777777" w:rsidR="00B07187" w:rsidRPr="003E54E4" w:rsidRDefault="00B07187" w:rsidP="00B07187">
      <w:pPr>
        <w:jc w:val="center"/>
        <w:rPr>
          <w:color w:val="002060"/>
        </w:rPr>
      </w:pPr>
      <w:r w:rsidRPr="003E54E4">
        <w:rPr>
          <w:b/>
          <w:bCs/>
          <w:color w:val="002060"/>
        </w:rPr>
        <w:t>PRECIO POR PERSONA</w:t>
      </w:r>
      <w:r>
        <w:rPr>
          <w:b/>
          <w:bCs/>
          <w:color w:val="002060"/>
        </w:rPr>
        <w:t xml:space="preserve"> EN USD </w:t>
      </w:r>
    </w:p>
    <w:tbl>
      <w:tblPr>
        <w:tblW w:w="10187" w:type="dxa"/>
        <w:jc w:val="center"/>
        <w:tblCellMar>
          <w:left w:w="70" w:type="dxa"/>
          <w:right w:w="70" w:type="dxa"/>
        </w:tblCellMar>
        <w:tblLook w:val="04A0" w:firstRow="1" w:lastRow="0" w:firstColumn="1" w:lastColumn="0" w:noHBand="0" w:noVBand="1"/>
      </w:tblPr>
      <w:tblGrid>
        <w:gridCol w:w="3408"/>
        <w:gridCol w:w="818"/>
        <w:gridCol w:w="891"/>
        <w:gridCol w:w="882"/>
        <w:gridCol w:w="678"/>
        <w:gridCol w:w="979"/>
        <w:gridCol w:w="802"/>
        <w:gridCol w:w="882"/>
        <w:gridCol w:w="847"/>
      </w:tblGrid>
      <w:tr w:rsidR="00E357B2" w:rsidRPr="00E357B2" w14:paraId="1DB8DD8C" w14:textId="77777777" w:rsidTr="00E357B2">
        <w:trPr>
          <w:trHeight w:val="268"/>
          <w:jc w:val="center"/>
        </w:trPr>
        <w:tc>
          <w:tcPr>
            <w:tcW w:w="3408" w:type="dxa"/>
            <w:vMerge w:val="restart"/>
            <w:tcBorders>
              <w:top w:val="single" w:sz="8" w:space="0" w:color="auto"/>
              <w:left w:val="single" w:sz="8" w:space="0" w:color="auto"/>
              <w:bottom w:val="single" w:sz="8" w:space="0" w:color="000000"/>
              <w:right w:val="single" w:sz="8" w:space="0" w:color="auto"/>
            </w:tcBorders>
            <w:shd w:val="clear" w:color="000000" w:fill="CAEDFB"/>
            <w:vAlign w:val="center"/>
            <w:hideMark/>
          </w:tcPr>
          <w:p w14:paraId="281A605E" w14:textId="77777777" w:rsidR="00E357B2" w:rsidRPr="00E357B2" w:rsidRDefault="00E357B2" w:rsidP="00E357B2">
            <w:pPr>
              <w:spacing w:after="0" w:line="240" w:lineRule="auto"/>
              <w:rPr>
                <w:rFonts w:ascii="Aptos Display" w:eastAsia="Times New Roman" w:hAnsi="Aptos Display" w:cs="Times New Roman"/>
                <w:b/>
                <w:bCs/>
                <w:color w:val="002060"/>
                <w:kern w:val="0"/>
                <w:lang w:eastAsia="es-EC"/>
                <w14:ligatures w14:val="none"/>
              </w:rPr>
            </w:pPr>
            <w:r w:rsidRPr="00E357B2">
              <w:rPr>
                <w:rFonts w:ascii="Aptos Display" w:eastAsia="Times New Roman" w:hAnsi="Aptos Display" w:cs="Times New Roman"/>
                <w:b/>
                <w:bCs/>
                <w:color w:val="002060"/>
                <w:kern w:val="0"/>
                <w:lang w:val="es-ES" w:eastAsia="es-EC"/>
                <w14:ligatures w14:val="none"/>
              </w:rPr>
              <w:t>PVP</w:t>
            </w:r>
          </w:p>
        </w:tc>
        <w:tc>
          <w:tcPr>
            <w:tcW w:w="1709" w:type="dxa"/>
            <w:gridSpan w:val="2"/>
            <w:tcBorders>
              <w:top w:val="single" w:sz="8" w:space="0" w:color="auto"/>
              <w:left w:val="nil"/>
              <w:bottom w:val="nil"/>
              <w:right w:val="single" w:sz="8" w:space="0" w:color="000000"/>
            </w:tcBorders>
            <w:shd w:val="clear" w:color="000000" w:fill="CAEDFB"/>
            <w:vAlign w:val="center"/>
            <w:hideMark/>
          </w:tcPr>
          <w:p w14:paraId="16EFB1CB" w14:textId="77777777" w:rsidR="00E357B2" w:rsidRPr="00E357B2" w:rsidRDefault="00E357B2" w:rsidP="00E357B2">
            <w:pPr>
              <w:spacing w:after="0" w:line="240" w:lineRule="auto"/>
              <w:jc w:val="center"/>
              <w:rPr>
                <w:rFonts w:ascii="Aptos Display" w:eastAsia="Times New Roman" w:hAnsi="Aptos Display" w:cs="Times New Roman"/>
                <w:b/>
                <w:bCs/>
                <w:color w:val="002060"/>
                <w:kern w:val="0"/>
                <w:lang w:eastAsia="es-EC"/>
                <w14:ligatures w14:val="none"/>
              </w:rPr>
            </w:pPr>
            <w:r w:rsidRPr="00E357B2">
              <w:rPr>
                <w:rFonts w:ascii="Aptos Display" w:eastAsia="Times New Roman" w:hAnsi="Aptos Display" w:cs="Times New Roman"/>
                <w:b/>
                <w:bCs/>
                <w:color w:val="002060"/>
                <w:kern w:val="0"/>
                <w:lang w:val="es-ES" w:eastAsia="es-EC"/>
                <w14:ligatures w14:val="none"/>
              </w:rPr>
              <w:t xml:space="preserve">Opc. “A” </w:t>
            </w:r>
          </w:p>
        </w:tc>
        <w:tc>
          <w:tcPr>
            <w:tcW w:w="1560" w:type="dxa"/>
            <w:gridSpan w:val="2"/>
            <w:tcBorders>
              <w:top w:val="single" w:sz="8" w:space="0" w:color="auto"/>
              <w:left w:val="nil"/>
              <w:bottom w:val="nil"/>
              <w:right w:val="single" w:sz="8" w:space="0" w:color="000000"/>
            </w:tcBorders>
            <w:shd w:val="clear" w:color="000000" w:fill="CAEDFB"/>
            <w:vAlign w:val="center"/>
            <w:hideMark/>
          </w:tcPr>
          <w:p w14:paraId="048482B4" w14:textId="77777777" w:rsidR="00E357B2" w:rsidRPr="00E357B2" w:rsidRDefault="00E357B2" w:rsidP="00E357B2">
            <w:pPr>
              <w:spacing w:after="0" w:line="240" w:lineRule="auto"/>
              <w:jc w:val="center"/>
              <w:rPr>
                <w:rFonts w:ascii="Aptos Display" w:eastAsia="Times New Roman" w:hAnsi="Aptos Display" w:cs="Times New Roman"/>
                <w:b/>
                <w:bCs/>
                <w:color w:val="002060"/>
                <w:kern w:val="0"/>
                <w:lang w:eastAsia="es-EC"/>
                <w14:ligatures w14:val="none"/>
              </w:rPr>
            </w:pPr>
            <w:r w:rsidRPr="00E357B2">
              <w:rPr>
                <w:rFonts w:ascii="Aptos Display" w:eastAsia="Times New Roman" w:hAnsi="Aptos Display" w:cs="Times New Roman"/>
                <w:b/>
                <w:bCs/>
                <w:color w:val="002060"/>
                <w:kern w:val="0"/>
                <w:lang w:val="es-ES" w:eastAsia="es-EC"/>
                <w14:ligatures w14:val="none"/>
              </w:rPr>
              <w:t>Opc. “B”</w:t>
            </w:r>
          </w:p>
        </w:tc>
        <w:tc>
          <w:tcPr>
            <w:tcW w:w="1781" w:type="dxa"/>
            <w:gridSpan w:val="2"/>
            <w:tcBorders>
              <w:top w:val="single" w:sz="8" w:space="0" w:color="auto"/>
              <w:left w:val="nil"/>
              <w:bottom w:val="nil"/>
              <w:right w:val="single" w:sz="8" w:space="0" w:color="000000"/>
            </w:tcBorders>
            <w:shd w:val="clear" w:color="000000" w:fill="CAEDFB"/>
            <w:vAlign w:val="center"/>
            <w:hideMark/>
          </w:tcPr>
          <w:p w14:paraId="6A96F194" w14:textId="77777777" w:rsidR="00E357B2" w:rsidRPr="00E357B2" w:rsidRDefault="00E357B2" w:rsidP="00E357B2">
            <w:pPr>
              <w:spacing w:after="0" w:line="240" w:lineRule="auto"/>
              <w:jc w:val="center"/>
              <w:rPr>
                <w:rFonts w:ascii="Aptos Display" w:eastAsia="Times New Roman" w:hAnsi="Aptos Display" w:cs="Times New Roman"/>
                <w:b/>
                <w:bCs/>
                <w:color w:val="002060"/>
                <w:kern w:val="0"/>
                <w:lang w:eastAsia="es-EC"/>
                <w14:ligatures w14:val="none"/>
              </w:rPr>
            </w:pPr>
            <w:r w:rsidRPr="00E357B2">
              <w:rPr>
                <w:rFonts w:ascii="Aptos Display" w:eastAsia="Times New Roman" w:hAnsi="Aptos Display" w:cs="Times New Roman"/>
                <w:b/>
                <w:bCs/>
                <w:color w:val="002060"/>
                <w:kern w:val="0"/>
                <w:lang w:val="es-ES" w:eastAsia="es-EC"/>
                <w14:ligatures w14:val="none"/>
              </w:rPr>
              <w:t xml:space="preserve">Opc. “C” </w:t>
            </w:r>
          </w:p>
        </w:tc>
        <w:tc>
          <w:tcPr>
            <w:tcW w:w="1729" w:type="dxa"/>
            <w:gridSpan w:val="2"/>
            <w:tcBorders>
              <w:top w:val="single" w:sz="8" w:space="0" w:color="auto"/>
              <w:left w:val="nil"/>
              <w:bottom w:val="nil"/>
              <w:right w:val="single" w:sz="8" w:space="0" w:color="000000"/>
            </w:tcBorders>
            <w:shd w:val="clear" w:color="000000" w:fill="CAEDFB"/>
            <w:vAlign w:val="center"/>
            <w:hideMark/>
          </w:tcPr>
          <w:p w14:paraId="3BBEB1D4" w14:textId="77777777" w:rsidR="00E357B2" w:rsidRPr="00E357B2" w:rsidRDefault="00E357B2" w:rsidP="00E357B2">
            <w:pPr>
              <w:spacing w:after="0" w:line="240" w:lineRule="auto"/>
              <w:jc w:val="center"/>
              <w:rPr>
                <w:rFonts w:ascii="Aptos Display" w:eastAsia="Times New Roman" w:hAnsi="Aptos Display" w:cs="Times New Roman"/>
                <w:b/>
                <w:bCs/>
                <w:color w:val="002060"/>
                <w:kern w:val="0"/>
                <w:lang w:eastAsia="es-EC"/>
                <w14:ligatures w14:val="none"/>
              </w:rPr>
            </w:pPr>
            <w:r w:rsidRPr="00E357B2">
              <w:rPr>
                <w:rFonts w:ascii="Aptos Display" w:eastAsia="Times New Roman" w:hAnsi="Aptos Display" w:cs="Times New Roman"/>
                <w:b/>
                <w:bCs/>
                <w:color w:val="002060"/>
                <w:kern w:val="0"/>
                <w:lang w:val="es-ES" w:eastAsia="es-EC"/>
                <w14:ligatures w14:val="none"/>
              </w:rPr>
              <w:t xml:space="preserve">Opc. “D” </w:t>
            </w:r>
          </w:p>
        </w:tc>
      </w:tr>
      <w:tr w:rsidR="00E357B2" w:rsidRPr="00E357B2" w14:paraId="0ACFA322" w14:textId="77777777" w:rsidTr="00E357B2">
        <w:trPr>
          <w:trHeight w:val="257"/>
          <w:jc w:val="center"/>
        </w:trPr>
        <w:tc>
          <w:tcPr>
            <w:tcW w:w="3408" w:type="dxa"/>
            <w:vMerge/>
            <w:tcBorders>
              <w:top w:val="single" w:sz="8" w:space="0" w:color="auto"/>
              <w:left w:val="single" w:sz="8" w:space="0" w:color="auto"/>
              <w:bottom w:val="single" w:sz="8" w:space="0" w:color="000000"/>
              <w:right w:val="single" w:sz="8" w:space="0" w:color="auto"/>
            </w:tcBorders>
            <w:vAlign w:val="center"/>
            <w:hideMark/>
          </w:tcPr>
          <w:p w14:paraId="5817FAEE" w14:textId="77777777" w:rsidR="00E357B2" w:rsidRPr="00E357B2" w:rsidRDefault="00E357B2" w:rsidP="00E357B2">
            <w:pPr>
              <w:spacing w:after="0" w:line="240" w:lineRule="auto"/>
              <w:rPr>
                <w:rFonts w:ascii="Aptos Display" w:eastAsia="Times New Roman" w:hAnsi="Aptos Display" w:cs="Times New Roman"/>
                <w:b/>
                <w:bCs/>
                <w:color w:val="002060"/>
                <w:kern w:val="0"/>
                <w:lang w:eastAsia="es-EC"/>
                <w14:ligatures w14:val="none"/>
              </w:rPr>
            </w:pPr>
          </w:p>
        </w:tc>
        <w:tc>
          <w:tcPr>
            <w:tcW w:w="1709" w:type="dxa"/>
            <w:gridSpan w:val="2"/>
            <w:tcBorders>
              <w:top w:val="nil"/>
              <w:left w:val="nil"/>
              <w:bottom w:val="single" w:sz="8" w:space="0" w:color="auto"/>
              <w:right w:val="single" w:sz="8" w:space="0" w:color="000000"/>
            </w:tcBorders>
            <w:shd w:val="clear" w:color="000000" w:fill="CAEDFB"/>
            <w:vAlign w:val="center"/>
            <w:hideMark/>
          </w:tcPr>
          <w:p w14:paraId="2B0269B5" w14:textId="77777777" w:rsidR="00E357B2" w:rsidRPr="00E357B2" w:rsidRDefault="00E357B2" w:rsidP="00E357B2">
            <w:pPr>
              <w:spacing w:after="0" w:line="240" w:lineRule="auto"/>
              <w:jc w:val="center"/>
              <w:rPr>
                <w:rFonts w:ascii="Aptos Display" w:eastAsia="Times New Roman" w:hAnsi="Aptos Display" w:cs="Times New Roman"/>
                <w:b/>
                <w:bCs/>
                <w:color w:val="002060"/>
                <w:kern w:val="0"/>
                <w:lang w:eastAsia="es-EC"/>
                <w14:ligatures w14:val="none"/>
              </w:rPr>
            </w:pPr>
            <w:r w:rsidRPr="00E357B2">
              <w:rPr>
                <w:rFonts w:ascii="Aptos Display" w:eastAsia="Times New Roman" w:hAnsi="Aptos Display" w:cs="Times New Roman"/>
                <w:b/>
                <w:bCs/>
                <w:color w:val="002060"/>
                <w:kern w:val="0"/>
                <w:lang w:val="es-ES" w:eastAsia="es-EC"/>
                <w14:ligatures w14:val="none"/>
              </w:rPr>
              <w:t xml:space="preserve"> Cat. 3*</w:t>
            </w:r>
          </w:p>
        </w:tc>
        <w:tc>
          <w:tcPr>
            <w:tcW w:w="1560" w:type="dxa"/>
            <w:gridSpan w:val="2"/>
            <w:tcBorders>
              <w:top w:val="nil"/>
              <w:left w:val="nil"/>
              <w:bottom w:val="single" w:sz="8" w:space="0" w:color="auto"/>
              <w:right w:val="single" w:sz="8" w:space="0" w:color="000000"/>
            </w:tcBorders>
            <w:shd w:val="clear" w:color="000000" w:fill="CAEDFB"/>
            <w:vAlign w:val="center"/>
            <w:hideMark/>
          </w:tcPr>
          <w:p w14:paraId="169E1827" w14:textId="77777777" w:rsidR="00E357B2" w:rsidRPr="00E357B2" w:rsidRDefault="00E357B2" w:rsidP="00E357B2">
            <w:pPr>
              <w:spacing w:after="0" w:line="240" w:lineRule="auto"/>
              <w:jc w:val="center"/>
              <w:rPr>
                <w:rFonts w:ascii="Aptos Display" w:eastAsia="Times New Roman" w:hAnsi="Aptos Display" w:cs="Times New Roman"/>
                <w:b/>
                <w:bCs/>
                <w:color w:val="002060"/>
                <w:kern w:val="0"/>
                <w:lang w:eastAsia="es-EC"/>
                <w14:ligatures w14:val="none"/>
              </w:rPr>
            </w:pPr>
            <w:r w:rsidRPr="00E357B2">
              <w:rPr>
                <w:rFonts w:ascii="Aptos Display" w:eastAsia="Times New Roman" w:hAnsi="Aptos Display" w:cs="Times New Roman"/>
                <w:b/>
                <w:bCs/>
                <w:color w:val="002060"/>
                <w:kern w:val="0"/>
                <w:lang w:val="es-ES" w:eastAsia="es-EC"/>
                <w14:ligatures w14:val="none"/>
              </w:rPr>
              <w:t xml:space="preserve"> Cat. 4*</w:t>
            </w:r>
            <w:proofErr w:type="spellStart"/>
            <w:r w:rsidRPr="00E357B2">
              <w:rPr>
                <w:rFonts w:ascii="Aptos Display" w:eastAsia="Times New Roman" w:hAnsi="Aptos Display" w:cs="Times New Roman"/>
                <w:b/>
                <w:bCs/>
                <w:color w:val="002060"/>
                <w:kern w:val="0"/>
                <w:lang w:val="es-ES" w:eastAsia="es-EC"/>
                <w14:ligatures w14:val="none"/>
              </w:rPr>
              <w:t>Std</w:t>
            </w:r>
            <w:proofErr w:type="spellEnd"/>
          </w:p>
        </w:tc>
        <w:tc>
          <w:tcPr>
            <w:tcW w:w="1781" w:type="dxa"/>
            <w:gridSpan w:val="2"/>
            <w:tcBorders>
              <w:top w:val="nil"/>
              <w:left w:val="nil"/>
              <w:bottom w:val="single" w:sz="8" w:space="0" w:color="auto"/>
              <w:right w:val="single" w:sz="8" w:space="0" w:color="000000"/>
            </w:tcBorders>
            <w:shd w:val="clear" w:color="000000" w:fill="CAEDFB"/>
            <w:vAlign w:val="center"/>
            <w:hideMark/>
          </w:tcPr>
          <w:p w14:paraId="4A114A03" w14:textId="77777777" w:rsidR="00E357B2" w:rsidRPr="00E357B2" w:rsidRDefault="00E357B2" w:rsidP="00E357B2">
            <w:pPr>
              <w:spacing w:after="0" w:line="240" w:lineRule="auto"/>
              <w:jc w:val="center"/>
              <w:rPr>
                <w:rFonts w:ascii="Aptos Display" w:eastAsia="Times New Roman" w:hAnsi="Aptos Display" w:cs="Times New Roman"/>
                <w:b/>
                <w:bCs/>
                <w:color w:val="002060"/>
                <w:kern w:val="0"/>
                <w:lang w:eastAsia="es-EC"/>
                <w14:ligatures w14:val="none"/>
              </w:rPr>
            </w:pPr>
            <w:r w:rsidRPr="00E357B2">
              <w:rPr>
                <w:rFonts w:ascii="Aptos Display" w:eastAsia="Times New Roman" w:hAnsi="Aptos Display" w:cs="Times New Roman"/>
                <w:b/>
                <w:bCs/>
                <w:color w:val="002060"/>
                <w:kern w:val="0"/>
                <w:lang w:val="es-ES" w:eastAsia="es-EC"/>
                <w14:ligatures w14:val="none"/>
              </w:rPr>
              <w:t xml:space="preserve"> Cat. 4*</w:t>
            </w:r>
          </w:p>
        </w:tc>
        <w:tc>
          <w:tcPr>
            <w:tcW w:w="1729" w:type="dxa"/>
            <w:gridSpan w:val="2"/>
            <w:tcBorders>
              <w:top w:val="nil"/>
              <w:left w:val="nil"/>
              <w:bottom w:val="single" w:sz="8" w:space="0" w:color="auto"/>
              <w:right w:val="single" w:sz="8" w:space="0" w:color="000000"/>
            </w:tcBorders>
            <w:shd w:val="clear" w:color="000000" w:fill="CAEDFB"/>
            <w:vAlign w:val="center"/>
            <w:hideMark/>
          </w:tcPr>
          <w:p w14:paraId="145137A0" w14:textId="77777777" w:rsidR="00E357B2" w:rsidRPr="00E357B2" w:rsidRDefault="00E357B2" w:rsidP="00E357B2">
            <w:pPr>
              <w:spacing w:after="0" w:line="240" w:lineRule="auto"/>
              <w:jc w:val="center"/>
              <w:rPr>
                <w:rFonts w:ascii="Aptos Display" w:eastAsia="Times New Roman" w:hAnsi="Aptos Display" w:cs="Times New Roman"/>
                <w:b/>
                <w:bCs/>
                <w:color w:val="002060"/>
                <w:kern w:val="0"/>
                <w:lang w:eastAsia="es-EC"/>
                <w14:ligatures w14:val="none"/>
              </w:rPr>
            </w:pPr>
            <w:r w:rsidRPr="00E357B2">
              <w:rPr>
                <w:rFonts w:ascii="Aptos Display" w:eastAsia="Times New Roman" w:hAnsi="Aptos Display" w:cs="Times New Roman"/>
                <w:b/>
                <w:bCs/>
                <w:color w:val="002060"/>
                <w:kern w:val="0"/>
                <w:lang w:val="es-ES" w:eastAsia="es-EC"/>
                <w14:ligatures w14:val="none"/>
              </w:rPr>
              <w:t xml:space="preserve"> Cat. 5*</w:t>
            </w:r>
          </w:p>
        </w:tc>
      </w:tr>
      <w:tr w:rsidR="00E357B2" w:rsidRPr="00E357B2" w14:paraId="7847FDA5" w14:textId="77777777" w:rsidTr="00E357B2">
        <w:trPr>
          <w:trHeight w:val="257"/>
          <w:jc w:val="center"/>
        </w:trPr>
        <w:tc>
          <w:tcPr>
            <w:tcW w:w="3408" w:type="dxa"/>
            <w:vMerge/>
            <w:tcBorders>
              <w:top w:val="single" w:sz="8" w:space="0" w:color="auto"/>
              <w:left w:val="single" w:sz="8" w:space="0" w:color="auto"/>
              <w:bottom w:val="single" w:sz="8" w:space="0" w:color="000000"/>
              <w:right w:val="single" w:sz="8" w:space="0" w:color="auto"/>
            </w:tcBorders>
            <w:vAlign w:val="center"/>
            <w:hideMark/>
          </w:tcPr>
          <w:p w14:paraId="5AB2170E" w14:textId="77777777" w:rsidR="00E357B2" w:rsidRPr="00E357B2" w:rsidRDefault="00E357B2" w:rsidP="00E357B2">
            <w:pPr>
              <w:spacing w:after="0" w:line="240" w:lineRule="auto"/>
              <w:rPr>
                <w:rFonts w:ascii="Aptos Display" w:eastAsia="Times New Roman" w:hAnsi="Aptos Display" w:cs="Times New Roman"/>
                <w:b/>
                <w:bCs/>
                <w:color w:val="002060"/>
                <w:kern w:val="0"/>
                <w:lang w:eastAsia="es-EC"/>
                <w14:ligatures w14:val="none"/>
              </w:rPr>
            </w:pPr>
          </w:p>
        </w:tc>
        <w:tc>
          <w:tcPr>
            <w:tcW w:w="818" w:type="dxa"/>
            <w:tcBorders>
              <w:top w:val="nil"/>
              <w:left w:val="nil"/>
              <w:bottom w:val="single" w:sz="8" w:space="0" w:color="auto"/>
              <w:right w:val="single" w:sz="8" w:space="0" w:color="auto"/>
            </w:tcBorders>
            <w:shd w:val="clear" w:color="000000" w:fill="CAEDFB"/>
            <w:vAlign w:val="center"/>
            <w:hideMark/>
          </w:tcPr>
          <w:p w14:paraId="7D2B6DC4" w14:textId="77777777" w:rsidR="00E357B2" w:rsidRPr="00E357B2" w:rsidRDefault="00E357B2" w:rsidP="00E357B2">
            <w:pPr>
              <w:spacing w:after="0" w:line="240" w:lineRule="auto"/>
              <w:jc w:val="center"/>
              <w:rPr>
                <w:rFonts w:ascii="Aptos Display" w:eastAsia="Times New Roman" w:hAnsi="Aptos Display" w:cs="Times New Roman"/>
                <w:b/>
                <w:bCs/>
                <w:color w:val="002060"/>
                <w:kern w:val="0"/>
                <w:lang w:eastAsia="es-EC"/>
                <w14:ligatures w14:val="none"/>
              </w:rPr>
            </w:pPr>
            <w:r w:rsidRPr="00E357B2">
              <w:rPr>
                <w:rFonts w:ascii="Aptos Display" w:eastAsia="Times New Roman" w:hAnsi="Aptos Display" w:cs="Times New Roman"/>
                <w:b/>
                <w:bCs/>
                <w:color w:val="002060"/>
                <w:kern w:val="0"/>
                <w:lang w:val="es-ES" w:eastAsia="es-EC"/>
                <w14:ligatures w14:val="none"/>
              </w:rPr>
              <w:t>Dbl</w:t>
            </w:r>
          </w:p>
        </w:tc>
        <w:tc>
          <w:tcPr>
            <w:tcW w:w="891" w:type="dxa"/>
            <w:tcBorders>
              <w:top w:val="nil"/>
              <w:left w:val="nil"/>
              <w:bottom w:val="single" w:sz="8" w:space="0" w:color="auto"/>
              <w:right w:val="single" w:sz="8" w:space="0" w:color="auto"/>
            </w:tcBorders>
            <w:shd w:val="clear" w:color="000000" w:fill="CAEDFB"/>
            <w:vAlign w:val="center"/>
            <w:hideMark/>
          </w:tcPr>
          <w:p w14:paraId="061EF7CF" w14:textId="77777777" w:rsidR="00E357B2" w:rsidRPr="00E357B2" w:rsidRDefault="00E357B2" w:rsidP="00E357B2">
            <w:pPr>
              <w:spacing w:after="0" w:line="240" w:lineRule="auto"/>
              <w:jc w:val="center"/>
              <w:rPr>
                <w:rFonts w:ascii="Aptos Display" w:eastAsia="Times New Roman" w:hAnsi="Aptos Display" w:cs="Times New Roman"/>
                <w:b/>
                <w:bCs/>
                <w:color w:val="002060"/>
                <w:kern w:val="0"/>
                <w:lang w:eastAsia="es-EC"/>
                <w14:ligatures w14:val="none"/>
              </w:rPr>
            </w:pPr>
            <w:r w:rsidRPr="00E357B2">
              <w:rPr>
                <w:rFonts w:ascii="Aptos Display" w:eastAsia="Times New Roman" w:hAnsi="Aptos Display" w:cs="Times New Roman"/>
                <w:b/>
                <w:bCs/>
                <w:color w:val="002060"/>
                <w:kern w:val="0"/>
                <w:lang w:val="es-ES" w:eastAsia="es-EC"/>
                <w14:ligatures w14:val="none"/>
              </w:rPr>
              <w:t>S. Sgl</w:t>
            </w:r>
          </w:p>
        </w:tc>
        <w:tc>
          <w:tcPr>
            <w:tcW w:w="882" w:type="dxa"/>
            <w:tcBorders>
              <w:top w:val="nil"/>
              <w:left w:val="nil"/>
              <w:bottom w:val="single" w:sz="8" w:space="0" w:color="auto"/>
              <w:right w:val="single" w:sz="8" w:space="0" w:color="auto"/>
            </w:tcBorders>
            <w:shd w:val="clear" w:color="000000" w:fill="CAEDFB"/>
            <w:vAlign w:val="center"/>
            <w:hideMark/>
          </w:tcPr>
          <w:p w14:paraId="6D15808F" w14:textId="77777777" w:rsidR="00E357B2" w:rsidRPr="00E357B2" w:rsidRDefault="00E357B2" w:rsidP="00E357B2">
            <w:pPr>
              <w:spacing w:after="0" w:line="240" w:lineRule="auto"/>
              <w:jc w:val="center"/>
              <w:rPr>
                <w:rFonts w:ascii="Aptos Display" w:eastAsia="Times New Roman" w:hAnsi="Aptos Display" w:cs="Times New Roman"/>
                <w:b/>
                <w:bCs/>
                <w:color w:val="002060"/>
                <w:kern w:val="0"/>
                <w:lang w:eastAsia="es-EC"/>
                <w14:ligatures w14:val="none"/>
              </w:rPr>
            </w:pPr>
            <w:r w:rsidRPr="00E357B2">
              <w:rPr>
                <w:rFonts w:ascii="Aptos Display" w:eastAsia="Times New Roman" w:hAnsi="Aptos Display" w:cs="Times New Roman"/>
                <w:b/>
                <w:bCs/>
                <w:color w:val="002060"/>
                <w:kern w:val="0"/>
                <w:lang w:val="es-ES" w:eastAsia="es-EC"/>
                <w14:ligatures w14:val="none"/>
              </w:rPr>
              <w:t>Dbl/Tpl</w:t>
            </w:r>
          </w:p>
        </w:tc>
        <w:tc>
          <w:tcPr>
            <w:tcW w:w="678" w:type="dxa"/>
            <w:tcBorders>
              <w:top w:val="nil"/>
              <w:left w:val="nil"/>
              <w:bottom w:val="single" w:sz="8" w:space="0" w:color="auto"/>
              <w:right w:val="single" w:sz="8" w:space="0" w:color="auto"/>
            </w:tcBorders>
            <w:shd w:val="clear" w:color="000000" w:fill="CAEDFB"/>
            <w:vAlign w:val="center"/>
            <w:hideMark/>
          </w:tcPr>
          <w:p w14:paraId="6CF1EF46" w14:textId="77777777" w:rsidR="00E357B2" w:rsidRPr="00E357B2" w:rsidRDefault="00E357B2" w:rsidP="00E357B2">
            <w:pPr>
              <w:spacing w:after="0" w:line="240" w:lineRule="auto"/>
              <w:jc w:val="center"/>
              <w:rPr>
                <w:rFonts w:ascii="Aptos Display" w:eastAsia="Times New Roman" w:hAnsi="Aptos Display" w:cs="Times New Roman"/>
                <w:b/>
                <w:bCs/>
                <w:color w:val="002060"/>
                <w:kern w:val="0"/>
                <w:lang w:eastAsia="es-EC"/>
                <w14:ligatures w14:val="none"/>
              </w:rPr>
            </w:pPr>
            <w:r w:rsidRPr="00E357B2">
              <w:rPr>
                <w:rFonts w:ascii="Aptos Display" w:eastAsia="Times New Roman" w:hAnsi="Aptos Display" w:cs="Times New Roman"/>
                <w:b/>
                <w:bCs/>
                <w:color w:val="002060"/>
                <w:kern w:val="0"/>
                <w:lang w:val="es-ES" w:eastAsia="es-EC"/>
                <w14:ligatures w14:val="none"/>
              </w:rPr>
              <w:t>S. Sgl</w:t>
            </w:r>
          </w:p>
        </w:tc>
        <w:tc>
          <w:tcPr>
            <w:tcW w:w="979" w:type="dxa"/>
            <w:tcBorders>
              <w:top w:val="nil"/>
              <w:left w:val="nil"/>
              <w:bottom w:val="single" w:sz="8" w:space="0" w:color="auto"/>
              <w:right w:val="single" w:sz="8" w:space="0" w:color="auto"/>
            </w:tcBorders>
            <w:shd w:val="clear" w:color="000000" w:fill="CAEDFB"/>
            <w:vAlign w:val="center"/>
            <w:hideMark/>
          </w:tcPr>
          <w:p w14:paraId="18753E0D" w14:textId="77777777" w:rsidR="00E357B2" w:rsidRPr="00E357B2" w:rsidRDefault="00E357B2" w:rsidP="00E357B2">
            <w:pPr>
              <w:spacing w:after="0" w:line="240" w:lineRule="auto"/>
              <w:jc w:val="center"/>
              <w:rPr>
                <w:rFonts w:ascii="Aptos Display" w:eastAsia="Times New Roman" w:hAnsi="Aptos Display" w:cs="Times New Roman"/>
                <w:b/>
                <w:bCs/>
                <w:color w:val="002060"/>
                <w:kern w:val="0"/>
                <w:lang w:eastAsia="es-EC"/>
                <w14:ligatures w14:val="none"/>
              </w:rPr>
            </w:pPr>
            <w:r w:rsidRPr="00E357B2">
              <w:rPr>
                <w:rFonts w:ascii="Aptos Display" w:eastAsia="Times New Roman" w:hAnsi="Aptos Display" w:cs="Times New Roman"/>
                <w:b/>
                <w:bCs/>
                <w:color w:val="002060"/>
                <w:kern w:val="0"/>
                <w:lang w:val="es-ES" w:eastAsia="es-EC"/>
                <w14:ligatures w14:val="none"/>
              </w:rPr>
              <w:t>Dbl/Tpl</w:t>
            </w:r>
          </w:p>
        </w:tc>
        <w:tc>
          <w:tcPr>
            <w:tcW w:w="802" w:type="dxa"/>
            <w:tcBorders>
              <w:top w:val="nil"/>
              <w:left w:val="nil"/>
              <w:bottom w:val="single" w:sz="8" w:space="0" w:color="auto"/>
              <w:right w:val="single" w:sz="8" w:space="0" w:color="auto"/>
            </w:tcBorders>
            <w:shd w:val="clear" w:color="000000" w:fill="CAEDFB"/>
            <w:vAlign w:val="center"/>
            <w:hideMark/>
          </w:tcPr>
          <w:p w14:paraId="64DA48AB" w14:textId="77777777" w:rsidR="00E357B2" w:rsidRPr="00E357B2" w:rsidRDefault="00E357B2" w:rsidP="00E357B2">
            <w:pPr>
              <w:spacing w:after="0" w:line="240" w:lineRule="auto"/>
              <w:jc w:val="center"/>
              <w:rPr>
                <w:rFonts w:ascii="Aptos Display" w:eastAsia="Times New Roman" w:hAnsi="Aptos Display" w:cs="Times New Roman"/>
                <w:b/>
                <w:bCs/>
                <w:color w:val="002060"/>
                <w:kern w:val="0"/>
                <w:lang w:eastAsia="es-EC"/>
                <w14:ligatures w14:val="none"/>
              </w:rPr>
            </w:pPr>
            <w:r w:rsidRPr="00E357B2">
              <w:rPr>
                <w:rFonts w:ascii="Aptos Display" w:eastAsia="Times New Roman" w:hAnsi="Aptos Display" w:cs="Times New Roman"/>
                <w:b/>
                <w:bCs/>
                <w:color w:val="002060"/>
                <w:kern w:val="0"/>
                <w:lang w:val="es-ES" w:eastAsia="es-EC"/>
                <w14:ligatures w14:val="none"/>
              </w:rPr>
              <w:t>S. Sgl</w:t>
            </w:r>
          </w:p>
        </w:tc>
        <w:tc>
          <w:tcPr>
            <w:tcW w:w="882" w:type="dxa"/>
            <w:tcBorders>
              <w:top w:val="nil"/>
              <w:left w:val="nil"/>
              <w:bottom w:val="single" w:sz="8" w:space="0" w:color="auto"/>
              <w:right w:val="single" w:sz="8" w:space="0" w:color="auto"/>
            </w:tcBorders>
            <w:shd w:val="clear" w:color="000000" w:fill="CAEDFB"/>
            <w:vAlign w:val="center"/>
            <w:hideMark/>
          </w:tcPr>
          <w:p w14:paraId="2522C10F" w14:textId="77777777" w:rsidR="00E357B2" w:rsidRPr="00E357B2" w:rsidRDefault="00E357B2" w:rsidP="00E357B2">
            <w:pPr>
              <w:spacing w:after="0" w:line="240" w:lineRule="auto"/>
              <w:jc w:val="center"/>
              <w:rPr>
                <w:rFonts w:ascii="Aptos Display" w:eastAsia="Times New Roman" w:hAnsi="Aptos Display" w:cs="Times New Roman"/>
                <w:b/>
                <w:bCs/>
                <w:color w:val="002060"/>
                <w:kern w:val="0"/>
                <w:lang w:eastAsia="es-EC"/>
                <w14:ligatures w14:val="none"/>
              </w:rPr>
            </w:pPr>
            <w:r w:rsidRPr="00E357B2">
              <w:rPr>
                <w:rFonts w:ascii="Aptos Display" w:eastAsia="Times New Roman" w:hAnsi="Aptos Display" w:cs="Times New Roman"/>
                <w:b/>
                <w:bCs/>
                <w:color w:val="002060"/>
                <w:kern w:val="0"/>
                <w:lang w:val="es-ES" w:eastAsia="es-EC"/>
                <w14:ligatures w14:val="none"/>
              </w:rPr>
              <w:t>Dbl/Tpl</w:t>
            </w:r>
          </w:p>
        </w:tc>
        <w:tc>
          <w:tcPr>
            <w:tcW w:w="847" w:type="dxa"/>
            <w:tcBorders>
              <w:top w:val="nil"/>
              <w:left w:val="nil"/>
              <w:bottom w:val="single" w:sz="8" w:space="0" w:color="auto"/>
              <w:right w:val="single" w:sz="8" w:space="0" w:color="auto"/>
            </w:tcBorders>
            <w:shd w:val="clear" w:color="000000" w:fill="CAEDFB"/>
            <w:vAlign w:val="center"/>
            <w:hideMark/>
          </w:tcPr>
          <w:p w14:paraId="4155165E" w14:textId="77777777" w:rsidR="00E357B2" w:rsidRPr="00E357B2" w:rsidRDefault="00E357B2" w:rsidP="00E357B2">
            <w:pPr>
              <w:spacing w:after="0" w:line="240" w:lineRule="auto"/>
              <w:jc w:val="center"/>
              <w:rPr>
                <w:rFonts w:ascii="Aptos Display" w:eastAsia="Times New Roman" w:hAnsi="Aptos Display" w:cs="Times New Roman"/>
                <w:b/>
                <w:bCs/>
                <w:color w:val="002060"/>
                <w:kern w:val="0"/>
                <w:lang w:eastAsia="es-EC"/>
                <w14:ligatures w14:val="none"/>
              </w:rPr>
            </w:pPr>
            <w:r w:rsidRPr="00E357B2">
              <w:rPr>
                <w:rFonts w:ascii="Aptos Display" w:eastAsia="Times New Roman" w:hAnsi="Aptos Display" w:cs="Times New Roman"/>
                <w:b/>
                <w:bCs/>
                <w:color w:val="002060"/>
                <w:kern w:val="0"/>
                <w:lang w:val="es-ES" w:eastAsia="es-EC"/>
                <w14:ligatures w14:val="none"/>
              </w:rPr>
              <w:t>S. Sgl</w:t>
            </w:r>
          </w:p>
        </w:tc>
      </w:tr>
      <w:tr w:rsidR="00E357B2" w:rsidRPr="00E357B2" w14:paraId="069B4B9D" w14:textId="77777777" w:rsidTr="00E357B2">
        <w:trPr>
          <w:trHeight w:val="257"/>
          <w:jc w:val="center"/>
        </w:trPr>
        <w:tc>
          <w:tcPr>
            <w:tcW w:w="3408" w:type="dxa"/>
            <w:tcBorders>
              <w:top w:val="nil"/>
              <w:left w:val="single" w:sz="8" w:space="0" w:color="auto"/>
              <w:bottom w:val="single" w:sz="8" w:space="0" w:color="auto"/>
              <w:right w:val="single" w:sz="8" w:space="0" w:color="auto"/>
            </w:tcBorders>
            <w:vAlign w:val="center"/>
            <w:hideMark/>
          </w:tcPr>
          <w:p w14:paraId="7CDA998D" w14:textId="77777777" w:rsidR="00E357B2" w:rsidRPr="00E357B2" w:rsidRDefault="00E357B2" w:rsidP="00E357B2">
            <w:pPr>
              <w:spacing w:after="0" w:line="240" w:lineRule="auto"/>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Resto de fechas (Excepto Ferias y Fiestas)</w:t>
            </w:r>
          </w:p>
        </w:tc>
        <w:tc>
          <w:tcPr>
            <w:tcW w:w="818" w:type="dxa"/>
            <w:tcBorders>
              <w:top w:val="nil"/>
              <w:left w:val="nil"/>
              <w:bottom w:val="single" w:sz="8" w:space="0" w:color="auto"/>
              <w:right w:val="single" w:sz="8" w:space="0" w:color="auto"/>
            </w:tcBorders>
            <w:vAlign w:val="center"/>
            <w:hideMark/>
          </w:tcPr>
          <w:p w14:paraId="6941A4BD"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784</w:t>
            </w:r>
          </w:p>
        </w:tc>
        <w:tc>
          <w:tcPr>
            <w:tcW w:w="891" w:type="dxa"/>
            <w:tcBorders>
              <w:top w:val="nil"/>
              <w:left w:val="nil"/>
              <w:bottom w:val="single" w:sz="8" w:space="0" w:color="auto"/>
              <w:right w:val="single" w:sz="8" w:space="0" w:color="auto"/>
            </w:tcBorders>
            <w:vAlign w:val="center"/>
            <w:hideMark/>
          </w:tcPr>
          <w:p w14:paraId="1659E3DE"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315</w:t>
            </w:r>
          </w:p>
        </w:tc>
        <w:tc>
          <w:tcPr>
            <w:tcW w:w="882" w:type="dxa"/>
            <w:tcBorders>
              <w:top w:val="nil"/>
              <w:left w:val="nil"/>
              <w:bottom w:val="single" w:sz="8" w:space="0" w:color="auto"/>
              <w:right w:val="single" w:sz="8" w:space="0" w:color="auto"/>
            </w:tcBorders>
            <w:vAlign w:val="center"/>
            <w:hideMark/>
          </w:tcPr>
          <w:p w14:paraId="11878322"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899</w:t>
            </w:r>
          </w:p>
        </w:tc>
        <w:tc>
          <w:tcPr>
            <w:tcW w:w="678" w:type="dxa"/>
            <w:tcBorders>
              <w:top w:val="nil"/>
              <w:left w:val="nil"/>
              <w:bottom w:val="single" w:sz="8" w:space="0" w:color="auto"/>
              <w:right w:val="single" w:sz="8" w:space="0" w:color="auto"/>
            </w:tcBorders>
            <w:vAlign w:val="center"/>
            <w:hideMark/>
          </w:tcPr>
          <w:p w14:paraId="16BE6DC5"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418</w:t>
            </w:r>
          </w:p>
        </w:tc>
        <w:tc>
          <w:tcPr>
            <w:tcW w:w="979" w:type="dxa"/>
            <w:tcBorders>
              <w:top w:val="nil"/>
              <w:left w:val="nil"/>
              <w:bottom w:val="single" w:sz="8" w:space="0" w:color="auto"/>
              <w:right w:val="single" w:sz="8" w:space="0" w:color="auto"/>
            </w:tcBorders>
            <w:vAlign w:val="center"/>
            <w:hideMark/>
          </w:tcPr>
          <w:p w14:paraId="2285DDCF"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956</w:t>
            </w:r>
          </w:p>
        </w:tc>
        <w:tc>
          <w:tcPr>
            <w:tcW w:w="802" w:type="dxa"/>
            <w:tcBorders>
              <w:top w:val="nil"/>
              <w:left w:val="nil"/>
              <w:bottom w:val="single" w:sz="8" w:space="0" w:color="auto"/>
              <w:right w:val="single" w:sz="8" w:space="0" w:color="auto"/>
            </w:tcBorders>
            <w:vAlign w:val="center"/>
            <w:hideMark/>
          </w:tcPr>
          <w:p w14:paraId="049B0D5E"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469</w:t>
            </w:r>
          </w:p>
        </w:tc>
        <w:tc>
          <w:tcPr>
            <w:tcW w:w="882" w:type="dxa"/>
            <w:tcBorders>
              <w:top w:val="nil"/>
              <w:left w:val="nil"/>
              <w:bottom w:val="single" w:sz="8" w:space="0" w:color="auto"/>
              <w:right w:val="single" w:sz="8" w:space="0" w:color="auto"/>
            </w:tcBorders>
            <w:vAlign w:val="center"/>
            <w:hideMark/>
          </w:tcPr>
          <w:p w14:paraId="4B5C8758"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1156</w:t>
            </w:r>
          </w:p>
        </w:tc>
        <w:tc>
          <w:tcPr>
            <w:tcW w:w="847" w:type="dxa"/>
            <w:tcBorders>
              <w:top w:val="nil"/>
              <w:left w:val="nil"/>
              <w:bottom w:val="single" w:sz="8" w:space="0" w:color="auto"/>
              <w:right w:val="single" w:sz="8" w:space="0" w:color="auto"/>
            </w:tcBorders>
            <w:vAlign w:val="center"/>
            <w:hideMark/>
          </w:tcPr>
          <w:p w14:paraId="37C11DA6"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647</w:t>
            </w:r>
          </w:p>
        </w:tc>
      </w:tr>
      <w:tr w:rsidR="00E357B2" w:rsidRPr="00E357B2" w14:paraId="184E9DDB" w14:textId="77777777" w:rsidTr="00E357B2">
        <w:trPr>
          <w:trHeight w:val="257"/>
          <w:jc w:val="center"/>
        </w:trPr>
        <w:tc>
          <w:tcPr>
            <w:tcW w:w="3408" w:type="dxa"/>
            <w:tcBorders>
              <w:top w:val="nil"/>
              <w:left w:val="single" w:sz="8" w:space="0" w:color="auto"/>
              <w:bottom w:val="single" w:sz="8" w:space="0" w:color="auto"/>
              <w:right w:val="single" w:sz="8" w:space="0" w:color="auto"/>
            </w:tcBorders>
            <w:vAlign w:val="center"/>
            <w:hideMark/>
          </w:tcPr>
          <w:p w14:paraId="0EB08581" w14:textId="77777777" w:rsidR="00E357B2" w:rsidRPr="00E357B2" w:rsidRDefault="00E357B2" w:rsidP="00E357B2">
            <w:pPr>
              <w:spacing w:after="0" w:line="240" w:lineRule="auto"/>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15/May-15/Sep (Excepto Ferias y Fiestas)</w:t>
            </w:r>
          </w:p>
        </w:tc>
        <w:tc>
          <w:tcPr>
            <w:tcW w:w="818" w:type="dxa"/>
            <w:tcBorders>
              <w:top w:val="nil"/>
              <w:left w:val="nil"/>
              <w:bottom w:val="single" w:sz="8" w:space="0" w:color="auto"/>
              <w:right w:val="single" w:sz="8" w:space="0" w:color="auto"/>
            </w:tcBorders>
            <w:vAlign w:val="center"/>
            <w:hideMark/>
          </w:tcPr>
          <w:p w14:paraId="24FE5392"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693</w:t>
            </w:r>
          </w:p>
        </w:tc>
        <w:tc>
          <w:tcPr>
            <w:tcW w:w="891" w:type="dxa"/>
            <w:tcBorders>
              <w:top w:val="nil"/>
              <w:left w:val="nil"/>
              <w:bottom w:val="single" w:sz="8" w:space="0" w:color="auto"/>
              <w:right w:val="single" w:sz="8" w:space="0" w:color="auto"/>
            </w:tcBorders>
            <w:vAlign w:val="center"/>
            <w:hideMark/>
          </w:tcPr>
          <w:p w14:paraId="4BD8DA3C"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315</w:t>
            </w:r>
          </w:p>
        </w:tc>
        <w:tc>
          <w:tcPr>
            <w:tcW w:w="882" w:type="dxa"/>
            <w:tcBorders>
              <w:top w:val="nil"/>
              <w:left w:val="nil"/>
              <w:bottom w:val="single" w:sz="8" w:space="0" w:color="auto"/>
              <w:right w:val="single" w:sz="8" w:space="0" w:color="auto"/>
            </w:tcBorders>
            <w:vAlign w:val="center"/>
            <w:hideMark/>
          </w:tcPr>
          <w:p w14:paraId="5939139A"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744</w:t>
            </w:r>
          </w:p>
        </w:tc>
        <w:tc>
          <w:tcPr>
            <w:tcW w:w="678" w:type="dxa"/>
            <w:tcBorders>
              <w:top w:val="nil"/>
              <w:left w:val="nil"/>
              <w:bottom w:val="single" w:sz="8" w:space="0" w:color="auto"/>
              <w:right w:val="single" w:sz="8" w:space="0" w:color="auto"/>
            </w:tcBorders>
            <w:vAlign w:val="center"/>
            <w:hideMark/>
          </w:tcPr>
          <w:p w14:paraId="7DB1D2AF"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418</w:t>
            </w:r>
          </w:p>
        </w:tc>
        <w:tc>
          <w:tcPr>
            <w:tcW w:w="979" w:type="dxa"/>
            <w:tcBorders>
              <w:top w:val="nil"/>
              <w:left w:val="nil"/>
              <w:bottom w:val="single" w:sz="8" w:space="0" w:color="auto"/>
              <w:right w:val="single" w:sz="8" w:space="0" w:color="auto"/>
            </w:tcBorders>
            <w:vAlign w:val="center"/>
            <w:hideMark/>
          </w:tcPr>
          <w:p w14:paraId="29EC7850"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767</w:t>
            </w:r>
          </w:p>
        </w:tc>
        <w:tc>
          <w:tcPr>
            <w:tcW w:w="802" w:type="dxa"/>
            <w:tcBorders>
              <w:top w:val="nil"/>
              <w:left w:val="nil"/>
              <w:bottom w:val="single" w:sz="8" w:space="0" w:color="auto"/>
              <w:right w:val="single" w:sz="8" w:space="0" w:color="auto"/>
            </w:tcBorders>
            <w:vAlign w:val="center"/>
            <w:hideMark/>
          </w:tcPr>
          <w:p w14:paraId="6FD06EE6"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469</w:t>
            </w:r>
          </w:p>
        </w:tc>
        <w:tc>
          <w:tcPr>
            <w:tcW w:w="882" w:type="dxa"/>
            <w:tcBorders>
              <w:top w:val="nil"/>
              <w:left w:val="nil"/>
              <w:bottom w:val="single" w:sz="8" w:space="0" w:color="auto"/>
              <w:right w:val="single" w:sz="8" w:space="0" w:color="auto"/>
            </w:tcBorders>
            <w:vAlign w:val="center"/>
            <w:hideMark/>
          </w:tcPr>
          <w:p w14:paraId="2A3B6597"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904</w:t>
            </w:r>
          </w:p>
        </w:tc>
        <w:tc>
          <w:tcPr>
            <w:tcW w:w="847" w:type="dxa"/>
            <w:tcBorders>
              <w:top w:val="nil"/>
              <w:left w:val="nil"/>
              <w:bottom w:val="single" w:sz="8" w:space="0" w:color="auto"/>
              <w:right w:val="single" w:sz="8" w:space="0" w:color="auto"/>
            </w:tcBorders>
            <w:vAlign w:val="center"/>
            <w:hideMark/>
          </w:tcPr>
          <w:p w14:paraId="43B52B65"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647</w:t>
            </w:r>
          </w:p>
        </w:tc>
      </w:tr>
      <w:tr w:rsidR="00E357B2" w:rsidRPr="00E357B2" w14:paraId="30D44AFF" w14:textId="77777777" w:rsidTr="00E357B2">
        <w:trPr>
          <w:trHeight w:val="257"/>
          <w:jc w:val="center"/>
        </w:trPr>
        <w:tc>
          <w:tcPr>
            <w:tcW w:w="3408" w:type="dxa"/>
            <w:tcBorders>
              <w:top w:val="nil"/>
              <w:left w:val="single" w:sz="8" w:space="0" w:color="auto"/>
              <w:bottom w:val="single" w:sz="8" w:space="0" w:color="auto"/>
              <w:right w:val="single" w:sz="8" w:space="0" w:color="auto"/>
            </w:tcBorders>
            <w:vAlign w:val="center"/>
            <w:hideMark/>
          </w:tcPr>
          <w:p w14:paraId="1B0A9E12" w14:textId="77777777" w:rsidR="00E357B2" w:rsidRPr="00E357B2" w:rsidRDefault="00E357B2" w:rsidP="00E357B2">
            <w:pPr>
              <w:spacing w:after="0" w:line="240" w:lineRule="auto"/>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 xml:space="preserve">Fechas de Fiesta </w:t>
            </w:r>
            <w:r w:rsidRPr="00E357B2">
              <w:rPr>
                <w:rFonts w:ascii="Aptos Display" w:eastAsia="Times New Roman" w:hAnsi="Aptos Display" w:cs="Times New Roman"/>
                <w:b/>
                <w:bCs/>
                <w:color w:val="002060"/>
                <w:kern w:val="0"/>
                <w:lang w:val="es-ES" w:eastAsia="es-EC"/>
                <w14:ligatures w14:val="none"/>
              </w:rPr>
              <w:t>(1)</w:t>
            </w:r>
          </w:p>
        </w:tc>
        <w:tc>
          <w:tcPr>
            <w:tcW w:w="818" w:type="dxa"/>
            <w:tcBorders>
              <w:top w:val="nil"/>
              <w:left w:val="nil"/>
              <w:bottom w:val="single" w:sz="8" w:space="0" w:color="auto"/>
              <w:right w:val="single" w:sz="8" w:space="0" w:color="auto"/>
            </w:tcBorders>
            <w:vAlign w:val="center"/>
            <w:hideMark/>
          </w:tcPr>
          <w:p w14:paraId="015EE545"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904</w:t>
            </w:r>
          </w:p>
        </w:tc>
        <w:tc>
          <w:tcPr>
            <w:tcW w:w="891" w:type="dxa"/>
            <w:tcBorders>
              <w:top w:val="nil"/>
              <w:left w:val="nil"/>
              <w:bottom w:val="single" w:sz="8" w:space="0" w:color="auto"/>
              <w:right w:val="single" w:sz="8" w:space="0" w:color="auto"/>
            </w:tcBorders>
            <w:vAlign w:val="center"/>
            <w:hideMark/>
          </w:tcPr>
          <w:p w14:paraId="308E3B8B"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429</w:t>
            </w:r>
          </w:p>
        </w:tc>
        <w:tc>
          <w:tcPr>
            <w:tcW w:w="882" w:type="dxa"/>
            <w:tcBorders>
              <w:top w:val="nil"/>
              <w:left w:val="nil"/>
              <w:bottom w:val="single" w:sz="8" w:space="0" w:color="auto"/>
              <w:right w:val="single" w:sz="8" w:space="0" w:color="auto"/>
            </w:tcBorders>
            <w:vAlign w:val="center"/>
            <w:hideMark/>
          </w:tcPr>
          <w:p w14:paraId="5B8F152B"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1053</w:t>
            </w:r>
          </w:p>
        </w:tc>
        <w:tc>
          <w:tcPr>
            <w:tcW w:w="678" w:type="dxa"/>
            <w:tcBorders>
              <w:top w:val="nil"/>
              <w:left w:val="nil"/>
              <w:bottom w:val="single" w:sz="8" w:space="0" w:color="auto"/>
              <w:right w:val="single" w:sz="8" w:space="0" w:color="auto"/>
            </w:tcBorders>
            <w:vAlign w:val="center"/>
            <w:hideMark/>
          </w:tcPr>
          <w:p w14:paraId="1B2BF784"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572</w:t>
            </w:r>
          </w:p>
        </w:tc>
        <w:tc>
          <w:tcPr>
            <w:tcW w:w="979" w:type="dxa"/>
            <w:tcBorders>
              <w:top w:val="nil"/>
              <w:left w:val="nil"/>
              <w:bottom w:val="single" w:sz="8" w:space="0" w:color="auto"/>
              <w:right w:val="single" w:sz="8" w:space="0" w:color="auto"/>
            </w:tcBorders>
            <w:vAlign w:val="center"/>
            <w:hideMark/>
          </w:tcPr>
          <w:p w14:paraId="00C33981"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1168</w:t>
            </w:r>
          </w:p>
        </w:tc>
        <w:tc>
          <w:tcPr>
            <w:tcW w:w="802" w:type="dxa"/>
            <w:tcBorders>
              <w:top w:val="nil"/>
              <w:left w:val="nil"/>
              <w:bottom w:val="single" w:sz="8" w:space="0" w:color="auto"/>
              <w:right w:val="single" w:sz="8" w:space="0" w:color="auto"/>
            </w:tcBorders>
            <w:vAlign w:val="center"/>
            <w:hideMark/>
          </w:tcPr>
          <w:p w14:paraId="5C81C654"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681</w:t>
            </w:r>
          </w:p>
        </w:tc>
        <w:tc>
          <w:tcPr>
            <w:tcW w:w="882" w:type="dxa"/>
            <w:tcBorders>
              <w:top w:val="nil"/>
              <w:left w:val="nil"/>
              <w:bottom w:val="single" w:sz="8" w:space="0" w:color="auto"/>
              <w:right w:val="single" w:sz="8" w:space="0" w:color="auto"/>
            </w:tcBorders>
            <w:vAlign w:val="center"/>
            <w:hideMark/>
          </w:tcPr>
          <w:p w14:paraId="79A274C2"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1391</w:t>
            </w:r>
          </w:p>
        </w:tc>
        <w:tc>
          <w:tcPr>
            <w:tcW w:w="847" w:type="dxa"/>
            <w:tcBorders>
              <w:top w:val="nil"/>
              <w:left w:val="nil"/>
              <w:bottom w:val="single" w:sz="8" w:space="0" w:color="auto"/>
              <w:right w:val="single" w:sz="8" w:space="0" w:color="auto"/>
            </w:tcBorders>
            <w:vAlign w:val="center"/>
            <w:hideMark/>
          </w:tcPr>
          <w:p w14:paraId="68661F86"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881</w:t>
            </w:r>
          </w:p>
        </w:tc>
      </w:tr>
      <w:tr w:rsidR="00E357B2" w:rsidRPr="00E357B2" w14:paraId="27D5F2CA" w14:textId="77777777" w:rsidTr="00E357B2">
        <w:trPr>
          <w:trHeight w:val="257"/>
          <w:jc w:val="center"/>
        </w:trPr>
        <w:tc>
          <w:tcPr>
            <w:tcW w:w="3408" w:type="dxa"/>
            <w:tcBorders>
              <w:top w:val="nil"/>
              <w:left w:val="single" w:sz="8" w:space="0" w:color="auto"/>
              <w:bottom w:val="single" w:sz="8" w:space="0" w:color="auto"/>
              <w:right w:val="single" w:sz="8" w:space="0" w:color="auto"/>
            </w:tcBorders>
            <w:vAlign w:val="center"/>
            <w:hideMark/>
          </w:tcPr>
          <w:p w14:paraId="5B4DE104" w14:textId="77777777" w:rsidR="00E357B2" w:rsidRPr="00E357B2" w:rsidRDefault="00E357B2" w:rsidP="00E357B2">
            <w:pPr>
              <w:spacing w:after="0" w:line="240" w:lineRule="auto"/>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 xml:space="preserve">Fechas de Feria </w:t>
            </w:r>
            <w:r w:rsidRPr="00E357B2">
              <w:rPr>
                <w:rFonts w:ascii="Aptos Display" w:eastAsia="Times New Roman" w:hAnsi="Aptos Display" w:cs="Times New Roman"/>
                <w:b/>
                <w:bCs/>
                <w:color w:val="002060"/>
                <w:kern w:val="0"/>
                <w:lang w:val="es-ES" w:eastAsia="es-EC"/>
                <w14:ligatures w14:val="none"/>
              </w:rPr>
              <w:t>(2)</w:t>
            </w:r>
          </w:p>
        </w:tc>
        <w:tc>
          <w:tcPr>
            <w:tcW w:w="818" w:type="dxa"/>
            <w:tcBorders>
              <w:top w:val="nil"/>
              <w:left w:val="nil"/>
              <w:bottom w:val="single" w:sz="8" w:space="0" w:color="auto"/>
              <w:right w:val="single" w:sz="8" w:space="0" w:color="auto"/>
            </w:tcBorders>
            <w:vAlign w:val="center"/>
            <w:hideMark/>
          </w:tcPr>
          <w:p w14:paraId="55BE4220"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944</w:t>
            </w:r>
          </w:p>
        </w:tc>
        <w:tc>
          <w:tcPr>
            <w:tcW w:w="891" w:type="dxa"/>
            <w:tcBorders>
              <w:top w:val="nil"/>
              <w:left w:val="nil"/>
              <w:bottom w:val="single" w:sz="8" w:space="0" w:color="auto"/>
              <w:right w:val="single" w:sz="8" w:space="0" w:color="auto"/>
            </w:tcBorders>
            <w:vAlign w:val="center"/>
            <w:hideMark/>
          </w:tcPr>
          <w:p w14:paraId="7EFBA023"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469</w:t>
            </w:r>
          </w:p>
        </w:tc>
        <w:tc>
          <w:tcPr>
            <w:tcW w:w="882" w:type="dxa"/>
            <w:tcBorders>
              <w:top w:val="nil"/>
              <w:left w:val="nil"/>
              <w:bottom w:val="single" w:sz="8" w:space="0" w:color="auto"/>
              <w:right w:val="single" w:sz="8" w:space="0" w:color="auto"/>
            </w:tcBorders>
            <w:vAlign w:val="center"/>
            <w:hideMark/>
          </w:tcPr>
          <w:p w14:paraId="163B48BE"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1105</w:t>
            </w:r>
          </w:p>
        </w:tc>
        <w:tc>
          <w:tcPr>
            <w:tcW w:w="678" w:type="dxa"/>
            <w:tcBorders>
              <w:top w:val="nil"/>
              <w:left w:val="nil"/>
              <w:bottom w:val="single" w:sz="8" w:space="0" w:color="auto"/>
              <w:right w:val="single" w:sz="8" w:space="0" w:color="auto"/>
            </w:tcBorders>
            <w:vAlign w:val="center"/>
            <w:hideMark/>
          </w:tcPr>
          <w:p w14:paraId="7B625565"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630</w:t>
            </w:r>
          </w:p>
        </w:tc>
        <w:tc>
          <w:tcPr>
            <w:tcW w:w="979" w:type="dxa"/>
            <w:tcBorders>
              <w:top w:val="nil"/>
              <w:left w:val="nil"/>
              <w:bottom w:val="single" w:sz="8" w:space="0" w:color="auto"/>
              <w:right w:val="single" w:sz="8" w:space="0" w:color="auto"/>
            </w:tcBorders>
            <w:vAlign w:val="center"/>
            <w:hideMark/>
          </w:tcPr>
          <w:p w14:paraId="067302A0"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1191</w:t>
            </w:r>
          </w:p>
        </w:tc>
        <w:tc>
          <w:tcPr>
            <w:tcW w:w="802" w:type="dxa"/>
            <w:tcBorders>
              <w:top w:val="nil"/>
              <w:left w:val="nil"/>
              <w:bottom w:val="single" w:sz="8" w:space="0" w:color="auto"/>
              <w:right w:val="single" w:sz="8" w:space="0" w:color="auto"/>
            </w:tcBorders>
            <w:vAlign w:val="center"/>
            <w:hideMark/>
          </w:tcPr>
          <w:p w14:paraId="05385C37"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704</w:t>
            </w:r>
          </w:p>
        </w:tc>
        <w:tc>
          <w:tcPr>
            <w:tcW w:w="882" w:type="dxa"/>
            <w:tcBorders>
              <w:top w:val="nil"/>
              <w:left w:val="nil"/>
              <w:bottom w:val="single" w:sz="8" w:space="0" w:color="auto"/>
              <w:right w:val="single" w:sz="8" w:space="0" w:color="auto"/>
            </w:tcBorders>
            <w:vAlign w:val="center"/>
            <w:hideMark/>
          </w:tcPr>
          <w:p w14:paraId="5E366446"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1483</w:t>
            </w:r>
          </w:p>
        </w:tc>
        <w:tc>
          <w:tcPr>
            <w:tcW w:w="847" w:type="dxa"/>
            <w:tcBorders>
              <w:top w:val="nil"/>
              <w:left w:val="nil"/>
              <w:bottom w:val="single" w:sz="8" w:space="0" w:color="auto"/>
              <w:right w:val="single" w:sz="8" w:space="0" w:color="auto"/>
            </w:tcBorders>
            <w:vAlign w:val="center"/>
            <w:hideMark/>
          </w:tcPr>
          <w:p w14:paraId="67B1B768"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967</w:t>
            </w:r>
          </w:p>
        </w:tc>
      </w:tr>
      <w:tr w:rsidR="00E357B2" w:rsidRPr="00E357B2" w14:paraId="516FA1FE" w14:textId="77777777" w:rsidTr="00E357B2">
        <w:trPr>
          <w:trHeight w:val="257"/>
          <w:jc w:val="center"/>
        </w:trPr>
        <w:tc>
          <w:tcPr>
            <w:tcW w:w="3408" w:type="dxa"/>
            <w:tcBorders>
              <w:top w:val="nil"/>
              <w:left w:val="single" w:sz="8" w:space="0" w:color="auto"/>
              <w:bottom w:val="single" w:sz="8" w:space="0" w:color="auto"/>
              <w:right w:val="single" w:sz="8" w:space="0" w:color="auto"/>
            </w:tcBorders>
            <w:vAlign w:val="center"/>
            <w:hideMark/>
          </w:tcPr>
          <w:p w14:paraId="55CFF956" w14:textId="77777777" w:rsidR="00E357B2" w:rsidRPr="00E357B2" w:rsidRDefault="00E357B2" w:rsidP="00E357B2">
            <w:pPr>
              <w:spacing w:after="0" w:line="240" w:lineRule="auto"/>
              <w:rPr>
                <w:rFonts w:ascii="Aptos Display" w:eastAsia="Times New Roman" w:hAnsi="Aptos Display" w:cs="Times New Roman"/>
                <w:color w:val="002060"/>
                <w:kern w:val="0"/>
                <w:lang w:eastAsia="es-EC"/>
                <w14:ligatures w14:val="none"/>
              </w:rPr>
            </w:pPr>
            <w:proofErr w:type="spellStart"/>
            <w:r w:rsidRPr="00E357B2">
              <w:rPr>
                <w:rFonts w:ascii="Aptos Display" w:eastAsia="Times New Roman" w:hAnsi="Aptos Display" w:cs="Times New Roman"/>
                <w:color w:val="002060"/>
                <w:kern w:val="0"/>
                <w:lang w:val="en-US" w:eastAsia="es-EC"/>
                <w14:ligatures w14:val="none"/>
              </w:rPr>
              <w:t>Fechas</w:t>
            </w:r>
            <w:proofErr w:type="spellEnd"/>
            <w:r w:rsidRPr="00E357B2">
              <w:rPr>
                <w:rFonts w:ascii="Aptos Display" w:eastAsia="Times New Roman" w:hAnsi="Aptos Display" w:cs="Times New Roman"/>
                <w:color w:val="002060"/>
                <w:kern w:val="0"/>
                <w:lang w:val="en-US" w:eastAsia="es-EC"/>
                <w14:ligatures w14:val="none"/>
              </w:rPr>
              <w:t xml:space="preserve"> de Feria </w:t>
            </w:r>
            <w:r w:rsidRPr="00E357B2">
              <w:rPr>
                <w:rFonts w:ascii="Aptos Display" w:eastAsia="Times New Roman" w:hAnsi="Aptos Display" w:cs="Times New Roman"/>
                <w:b/>
                <w:bCs/>
                <w:color w:val="002060"/>
                <w:kern w:val="0"/>
                <w:lang w:val="en-US" w:eastAsia="es-EC"/>
                <w14:ligatures w14:val="none"/>
              </w:rPr>
              <w:t>(3)</w:t>
            </w:r>
          </w:p>
        </w:tc>
        <w:tc>
          <w:tcPr>
            <w:tcW w:w="818" w:type="dxa"/>
            <w:tcBorders>
              <w:top w:val="nil"/>
              <w:left w:val="nil"/>
              <w:bottom w:val="single" w:sz="8" w:space="0" w:color="auto"/>
              <w:right w:val="single" w:sz="8" w:space="0" w:color="auto"/>
            </w:tcBorders>
            <w:vAlign w:val="center"/>
            <w:hideMark/>
          </w:tcPr>
          <w:p w14:paraId="269D3CCC"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996</w:t>
            </w:r>
          </w:p>
        </w:tc>
        <w:tc>
          <w:tcPr>
            <w:tcW w:w="891" w:type="dxa"/>
            <w:tcBorders>
              <w:top w:val="nil"/>
              <w:left w:val="nil"/>
              <w:bottom w:val="single" w:sz="8" w:space="0" w:color="auto"/>
              <w:right w:val="single" w:sz="8" w:space="0" w:color="auto"/>
            </w:tcBorders>
            <w:vAlign w:val="center"/>
            <w:hideMark/>
          </w:tcPr>
          <w:p w14:paraId="79322ECE"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521</w:t>
            </w:r>
          </w:p>
        </w:tc>
        <w:tc>
          <w:tcPr>
            <w:tcW w:w="882" w:type="dxa"/>
            <w:tcBorders>
              <w:top w:val="nil"/>
              <w:left w:val="nil"/>
              <w:bottom w:val="single" w:sz="8" w:space="0" w:color="auto"/>
              <w:right w:val="single" w:sz="8" w:space="0" w:color="auto"/>
            </w:tcBorders>
            <w:vAlign w:val="center"/>
            <w:hideMark/>
          </w:tcPr>
          <w:p w14:paraId="153A86BB"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1173</w:t>
            </w:r>
          </w:p>
        </w:tc>
        <w:tc>
          <w:tcPr>
            <w:tcW w:w="678" w:type="dxa"/>
            <w:tcBorders>
              <w:top w:val="nil"/>
              <w:left w:val="nil"/>
              <w:bottom w:val="single" w:sz="8" w:space="0" w:color="auto"/>
              <w:right w:val="single" w:sz="8" w:space="0" w:color="auto"/>
            </w:tcBorders>
            <w:vAlign w:val="center"/>
            <w:hideMark/>
          </w:tcPr>
          <w:p w14:paraId="014F6B03"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693</w:t>
            </w:r>
          </w:p>
        </w:tc>
        <w:tc>
          <w:tcPr>
            <w:tcW w:w="979" w:type="dxa"/>
            <w:tcBorders>
              <w:top w:val="nil"/>
              <w:left w:val="nil"/>
              <w:bottom w:val="single" w:sz="8" w:space="0" w:color="auto"/>
              <w:right w:val="single" w:sz="8" w:space="0" w:color="auto"/>
            </w:tcBorders>
            <w:vAlign w:val="center"/>
            <w:hideMark/>
          </w:tcPr>
          <w:p w14:paraId="5EC8F29B"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1282</w:t>
            </w:r>
          </w:p>
        </w:tc>
        <w:tc>
          <w:tcPr>
            <w:tcW w:w="802" w:type="dxa"/>
            <w:tcBorders>
              <w:top w:val="nil"/>
              <w:left w:val="nil"/>
              <w:bottom w:val="single" w:sz="8" w:space="0" w:color="auto"/>
              <w:right w:val="single" w:sz="8" w:space="0" w:color="auto"/>
            </w:tcBorders>
            <w:vAlign w:val="center"/>
            <w:hideMark/>
          </w:tcPr>
          <w:p w14:paraId="5E101E11"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796</w:t>
            </w:r>
          </w:p>
        </w:tc>
        <w:tc>
          <w:tcPr>
            <w:tcW w:w="882" w:type="dxa"/>
            <w:tcBorders>
              <w:top w:val="nil"/>
              <w:left w:val="nil"/>
              <w:bottom w:val="single" w:sz="8" w:space="0" w:color="auto"/>
              <w:right w:val="single" w:sz="8" w:space="0" w:color="auto"/>
            </w:tcBorders>
            <w:vAlign w:val="center"/>
            <w:hideMark/>
          </w:tcPr>
          <w:p w14:paraId="2B5E5DD9"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1523</w:t>
            </w:r>
          </w:p>
        </w:tc>
        <w:tc>
          <w:tcPr>
            <w:tcW w:w="847" w:type="dxa"/>
            <w:tcBorders>
              <w:top w:val="nil"/>
              <w:left w:val="nil"/>
              <w:bottom w:val="single" w:sz="8" w:space="0" w:color="auto"/>
              <w:right w:val="single" w:sz="8" w:space="0" w:color="auto"/>
            </w:tcBorders>
            <w:vAlign w:val="center"/>
            <w:hideMark/>
          </w:tcPr>
          <w:p w14:paraId="5E432858"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1007</w:t>
            </w:r>
          </w:p>
        </w:tc>
      </w:tr>
      <w:tr w:rsidR="00E357B2" w:rsidRPr="00E357B2" w14:paraId="543D96D2" w14:textId="77777777" w:rsidTr="00E357B2">
        <w:trPr>
          <w:trHeight w:val="257"/>
          <w:jc w:val="center"/>
        </w:trPr>
        <w:tc>
          <w:tcPr>
            <w:tcW w:w="3408" w:type="dxa"/>
            <w:tcBorders>
              <w:top w:val="nil"/>
              <w:left w:val="single" w:sz="8" w:space="0" w:color="auto"/>
              <w:bottom w:val="single" w:sz="8" w:space="0" w:color="auto"/>
              <w:right w:val="single" w:sz="8" w:space="0" w:color="auto"/>
            </w:tcBorders>
            <w:vAlign w:val="center"/>
            <w:hideMark/>
          </w:tcPr>
          <w:p w14:paraId="42A667F0" w14:textId="77777777" w:rsidR="00E357B2" w:rsidRPr="00E357B2" w:rsidRDefault="00E357B2" w:rsidP="00E357B2">
            <w:pPr>
              <w:spacing w:after="0" w:line="240" w:lineRule="auto"/>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 xml:space="preserve">23/Dic-05/Ene </w:t>
            </w:r>
          </w:p>
        </w:tc>
        <w:tc>
          <w:tcPr>
            <w:tcW w:w="1709" w:type="dxa"/>
            <w:gridSpan w:val="2"/>
            <w:tcBorders>
              <w:top w:val="single" w:sz="8" w:space="0" w:color="auto"/>
              <w:left w:val="nil"/>
              <w:bottom w:val="single" w:sz="8" w:space="0" w:color="auto"/>
              <w:right w:val="single" w:sz="8" w:space="0" w:color="000000"/>
            </w:tcBorders>
            <w:vAlign w:val="center"/>
            <w:hideMark/>
          </w:tcPr>
          <w:p w14:paraId="04EE33CA"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On Request</w:t>
            </w:r>
          </w:p>
        </w:tc>
        <w:tc>
          <w:tcPr>
            <w:tcW w:w="1560" w:type="dxa"/>
            <w:gridSpan w:val="2"/>
            <w:tcBorders>
              <w:top w:val="single" w:sz="8" w:space="0" w:color="auto"/>
              <w:left w:val="nil"/>
              <w:bottom w:val="single" w:sz="8" w:space="0" w:color="auto"/>
              <w:right w:val="single" w:sz="8" w:space="0" w:color="000000"/>
            </w:tcBorders>
            <w:vAlign w:val="center"/>
            <w:hideMark/>
          </w:tcPr>
          <w:p w14:paraId="41457871"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On Request</w:t>
            </w:r>
          </w:p>
        </w:tc>
        <w:tc>
          <w:tcPr>
            <w:tcW w:w="1781" w:type="dxa"/>
            <w:gridSpan w:val="2"/>
            <w:tcBorders>
              <w:top w:val="single" w:sz="8" w:space="0" w:color="auto"/>
              <w:left w:val="nil"/>
              <w:bottom w:val="single" w:sz="8" w:space="0" w:color="auto"/>
              <w:right w:val="single" w:sz="8" w:space="0" w:color="000000"/>
            </w:tcBorders>
            <w:vAlign w:val="center"/>
            <w:hideMark/>
          </w:tcPr>
          <w:p w14:paraId="212A5966"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On Request</w:t>
            </w:r>
          </w:p>
        </w:tc>
        <w:tc>
          <w:tcPr>
            <w:tcW w:w="1729" w:type="dxa"/>
            <w:gridSpan w:val="2"/>
            <w:tcBorders>
              <w:top w:val="single" w:sz="8" w:space="0" w:color="auto"/>
              <w:left w:val="nil"/>
              <w:bottom w:val="single" w:sz="8" w:space="0" w:color="auto"/>
              <w:right w:val="single" w:sz="8" w:space="0" w:color="000000"/>
            </w:tcBorders>
            <w:vAlign w:val="center"/>
            <w:hideMark/>
          </w:tcPr>
          <w:p w14:paraId="70B4696E" w14:textId="77777777" w:rsidR="00E357B2" w:rsidRPr="00E357B2" w:rsidRDefault="00E357B2" w:rsidP="00E357B2">
            <w:pPr>
              <w:spacing w:after="0" w:line="240" w:lineRule="auto"/>
              <w:jc w:val="center"/>
              <w:rPr>
                <w:rFonts w:ascii="Aptos Display" w:eastAsia="Times New Roman" w:hAnsi="Aptos Display" w:cs="Times New Roman"/>
                <w:color w:val="002060"/>
                <w:kern w:val="0"/>
                <w:lang w:eastAsia="es-EC"/>
                <w14:ligatures w14:val="none"/>
              </w:rPr>
            </w:pPr>
            <w:r w:rsidRPr="00E357B2">
              <w:rPr>
                <w:rFonts w:ascii="Aptos Display" w:eastAsia="Times New Roman" w:hAnsi="Aptos Display" w:cs="Times New Roman"/>
                <w:color w:val="002060"/>
                <w:kern w:val="0"/>
                <w:lang w:val="es-ES" w:eastAsia="es-EC"/>
                <w14:ligatures w14:val="none"/>
              </w:rPr>
              <w:t>On Request</w:t>
            </w:r>
          </w:p>
        </w:tc>
      </w:tr>
    </w:tbl>
    <w:p w14:paraId="13A430D4" w14:textId="77777777" w:rsidR="006456E9" w:rsidRPr="003E54E4" w:rsidRDefault="006456E9" w:rsidP="006456E9">
      <w:pPr>
        <w:rPr>
          <w:color w:val="002060"/>
        </w:rPr>
      </w:pPr>
    </w:p>
    <w:p w14:paraId="59D3565A" w14:textId="77777777" w:rsidR="006456E9" w:rsidRPr="006456E9" w:rsidRDefault="006456E9" w:rsidP="006456E9">
      <w:pPr>
        <w:rPr>
          <w:b/>
          <w:bCs/>
          <w:color w:val="002060"/>
          <w:sz w:val="24"/>
          <w:szCs w:val="24"/>
        </w:rPr>
      </w:pPr>
      <w:r w:rsidRPr="006456E9">
        <w:rPr>
          <w:b/>
          <w:bCs/>
          <w:color w:val="002060"/>
          <w:sz w:val="24"/>
          <w:szCs w:val="24"/>
        </w:rPr>
        <w:t>ITINERARIO</w:t>
      </w:r>
    </w:p>
    <w:p w14:paraId="49B12A4F" w14:textId="77777777" w:rsidR="00B07187" w:rsidRPr="00B07187" w:rsidRDefault="00B07187" w:rsidP="00B07187">
      <w:pPr>
        <w:jc w:val="both"/>
        <w:rPr>
          <w:color w:val="002060"/>
        </w:rPr>
      </w:pPr>
    </w:p>
    <w:p w14:paraId="2CB0F10B" w14:textId="77777777" w:rsidR="00B07187" w:rsidRPr="00B07187" w:rsidRDefault="00B07187" w:rsidP="00B07187">
      <w:pPr>
        <w:jc w:val="both"/>
        <w:rPr>
          <w:b/>
          <w:bCs/>
          <w:color w:val="002060"/>
          <w:sz w:val="24"/>
          <w:szCs w:val="24"/>
        </w:rPr>
      </w:pPr>
      <w:r w:rsidRPr="00B07187">
        <w:rPr>
          <w:b/>
          <w:bCs/>
          <w:color w:val="002060"/>
          <w:sz w:val="24"/>
          <w:szCs w:val="24"/>
        </w:rPr>
        <w:t>Día 01 - Dubái</w:t>
      </w:r>
    </w:p>
    <w:p w14:paraId="1B1BEC65" w14:textId="77777777" w:rsidR="00B07187" w:rsidRPr="00B07187" w:rsidRDefault="00B07187" w:rsidP="00B07187">
      <w:pPr>
        <w:jc w:val="both"/>
        <w:rPr>
          <w:color w:val="002060"/>
        </w:rPr>
      </w:pPr>
      <w:r w:rsidRPr="00B07187">
        <w:rPr>
          <w:color w:val="002060"/>
        </w:rPr>
        <w:t>Llegada y asistencia en el aeropuerto Internacional de Dubái. Traslado al hotel y alojamiento.</w:t>
      </w:r>
    </w:p>
    <w:p w14:paraId="1948976A" w14:textId="77777777" w:rsidR="00B07187" w:rsidRPr="00B07187" w:rsidRDefault="00B07187" w:rsidP="00B07187">
      <w:pPr>
        <w:jc w:val="both"/>
        <w:rPr>
          <w:color w:val="002060"/>
        </w:rPr>
      </w:pPr>
    </w:p>
    <w:p w14:paraId="10E5843E" w14:textId="77777777" w:rsidR="00B07187" w:rsidRPr="00B07187" w:rsidRDefault="00B07187" w:rsidP="00B07187">
      <w:pPr>
        <w:jc w:val="both"/>
        <w:rPr>
          <w:b/>
          <w:bCs/>
          <w:color w:val="002060"/>
          <w:sz w:val="24"/>
          <w:szCs w:val="24"/>
        </w:rPr>
      </w:pPr>
      <w:r w:rsidRPr="00B07187">
        <w:rPr>
          <w:b/>
          <w:bCs/>
          <w:color w:val="002060"/>
          <w:sz w:val="24"/>
          <w:szCs w:val="24"/>
        </w:rPr>
        <w:t xml:space="preserve">Día 02 - Dubái </w:t>
      </w:r>
    </w:p>
    <w:p w14:paraId="500F03FB" w14:textId="77777777" w:rsidR="00B07187" w:rsidRPr="00B07187" w:rsidRDefault="00B07187" w:rsidP="00B07187">
      <w:pPr>
        <w:jc w:val="both"/>
        <w:rPr>
          <w:color w:val="002060"/>
        </w:rPr>
      </w:pPr>
      <w:r w:rsidRPr="00B07187">
        <w:rPr>
          <w:color w:val="002060"/>
        </w:rPr>
        <w:t xml:space="preserve">Desayuno.  Iniciaremos la visita de la ciudad de día completo. Comenzamos por Dubai Marina, uno de los barrios más famosos de Dubai con un canal de 7 km, más de mil yates y algunas de las torres más altas de Dubai. Seguiremos hacia la isla artificial de la Palmera (Palm Jumeirah) donde tendremos tiempo para visitar The Pointe, con vista del famoso hotel Atlantis. Después nos dirigiremos a nuestro primer mercado del día, Souk Madinat Jumeirah. Construido con el formato de un antiguo bazar, el mercado cuenta con varias tiendas que venden souvenirs, ropa, bolsos y mucho más. Desde aquí podremos hacer las mejores fotos del único hotel de 7*, el Burj Al Arab, considerado el símbolo de la ciudad. Después nos dirigiremos a la parte antigua de la ciudad empezando por el distrito Histórico Al Fahidi, y desde allí, </w:t>
      </w:r>
      <w:r w:rsidRPr="00B07187">
        <w:rPr>
          <w:color w:val="002060"/>
        </w:rPr>
        <w:lastRenderedPageBreak/>
        <w:t>cruzaremos el antiguo canal Dubai Creek para llegar a los mercados de Oro y Especias. Tiempo libre para compras. El recorrido termina en el Dubai Mall donde podremos almorzar por nuestra cuenta, ver el Acuarios de Dubai y también tomar una foto a la torre más alta del mundo, el Burj Khalifa. Los clientes tienen la posibilidad de regresar al hotel o quedarse en el Dubai Mall para compras y regresar al hotel por su cuenta</w:t>
      </w:r>
    </w:p>
    <w:p w14:paraId="6B189CA2" w14:textId="77777777" w:rsidR="00B07187" w:rsidRPr="00B07187" w:rsidRDefault="00B07187" w:rsidP="00B07187">
      <w:pPr>
        <w:jc w:val="both"/>
        <w:rPr>
          <w:color w:val="002060"/>
        </w:rPr>
      </w:pPr>
    </w:p>
    <w:p w14:paraId="2A3DD4A2" w14:textId="77777777" w:rsidR="00B07187" w:rsidRPr="00B07187" w:rsidRDefault="00B07187" w:rsidP="00B07187">
      <w:pPr>
        <w:jc w:val="both"/>
        <w:rPr>
          <w:b/>
          <w:bCs/>
          <w:color w:val="002060"/>
          <w:sz w:val="24"/>
          <w:szCs w:val="24"/>
        </w:rPr>
      </w:pPr>
      <w:r w:rsidRPr="00B07187">
        <w:rPr>
          <w:b/>
          <w:bCs/>
          <w:color w:val="002060"/>
          <w:sz w:val="24"/>
          <w:szCs w:val="24"/>
        </w:rPr>
        <w:t xml:space="preserve">Día 03 – Dubái </w:t>
      </w:r>
    </w:p>
    <w:p w14:paraId="21132657" w14:textId="77777777" w:rsidR="00B07187" w:rsidRPr="00B07187" w:rsidRDefault="00B07187" w:rsidP="00B07187">
      <w:pPr>
        <w:jc w:val="both"/>
        <w:rPr>
          <w:color w:val="002060"/>
        </w:rPr>
      </w:pPr>
      <w:r w:rsidRPr="00B07187">
        <w:rPr>
          <w:color w:val="002060"/>
        </w:rPr>
        <w:t xml:space="preserve">Desayuno.  Mañana libre. Por la tarde, haremos un Safari por el Desierto en vehículos 4x4 (6 personas por vehículo). Comenzaremos con un paseo por las dunas, conocidas como “olas de arena”. Podrán ver a los camellos descansando en su campamento y también podrán admirar la puesta de sol desde lo alto de las dunas, apreciando la evolución del sol y el cambio de tonalidad hasta que poco a poco se torna naranja reflejándose en la arena creando un efecto único. En nuestro campamento árabe tradicional podrán relajarte en las típicas y cómodas tiendas beduinas donde </w:t>
      </w:r>
    </w:p>
    <w:p w14:paraId="76B2A920" w14:textId="77777777" w:rsidR="00B07187" w:rsidRPr="00B07187" w:rsidRDefault="00B07187" w:rsidP="00B07187">
      <w:pPr>
        <w:jc w:val="both"/>
        <w:rPr>
          <w:color w:val="002060"/>
        </w:rPr>
      </w:pPr>
      <w:r w:rsidRPr="00B07187">
        <w:rPr>
          <w:color w:val="002060"/>
        </w:rPr>
        <w:t>disfrutaremos de una cena con show. Podrán tatuarse con henna, montar en camello, disfrutar de la famosa Shisha árabe o Narguile mientras una bailarina nos mostrará el antiguo arte de la danza del vientre. Al término, regreso al hotel y alojamiento.</w:t>
      </w:r>
    </w:p>
    <w:p w14:paraId="3F0F2271" w14:textId="77777777" w:rsidR="00B07187" w:rsidRPr="00B07187" w:rsidRDefault="00B07187" w:rsidP="00B07187">
      <w:pPr>
        <w:jc w:val="both"/>
        <w:rPr>
          <w:color w:val="002060"/>
        </w:rPr>
      </w:pPr>
    </w:p>
    <w:p w14:paraId="42A91F98" w14:textId="77777777" w:rsidR="00B07187" w:rsidRPr="00B07187" w:rsidRDefault="00B07187" w:rsidP="00B07187">
      <w:pPr>
        <w:jc w:val="both"/>
        <w:rPr>
          <w:b/>
          <w:bCs/>
          <w:color w:val="002060"/>
          <w:sz w:val="24"/>
          <w:szCs w:val="24"/>
        </w:rPr>
      </w:pPr>
      <w:r w:rsidRPr="00B07187">
        <w:rPr>
          <w:b/>
          <w:bCs/>
          <w:color w:val="002060"/>
          <w:sz w:val="24"/>
          <w:szCs w:val="24"/>
        </w:rPr>
        <w:t>Día 04 - Dubái – Abu Dhabi - Dubái</w:t>
      </w:r>
    </w:p>
    <w:p w14:paraId="6D2DDC30" w14:textId="77777777" w:rsidR="00B07187" w:rsidRPr="00B07187" w:rsidRDefault="00B07187" w:rsidP="00B07187">
      <w:pPr>
        <w:jc w:val="both"/>
        <w:rPr>
          <w:color w:val="002060"/>
        </w:rPr>
      </w:pPr>
      <w:r w:rsidRPr="00B07187">
        <w:rPr>
          <w:color w:val="002060"/>
        </w:rPr>
        <w:t>Desayuno. La visita de hoy nos llevará desde Dubái, pasando por el puerto de Jebel Ali, a la capital de los Emiratos Árabes Unidos: Abu Dhabi. Visita a la mezquita del Shaikh Zayed una de las mayores y más bonitas mezquitas en el mundo. Después de la mezquita, andamos por la ciudad en un recorrido panorámico con paradas para tomar fotos en algunos de los puntos principales, como el lujoso hotel Emirates Palace y las icónicas Etihad Towers, antes de conocer al Palacio Presidencial, Qasr al Watan. Almuerzo en restaurante local. En la ruta final visitamos 2 de las islas más importantes de Abu Dhabi. En primer lugar, la isla Saadiyat, donde se encuentra el distrito cultural de la ciudad. Y finalmente la isla de Yas, que se ha convertido en un destino global, con sus parques temáticos, áreas de entretenimiento, resorts y mucho más. Regreso a Dubái. Alojamiento.</w:t>
      </w:r>
    </w:p>
    <w:p w14:paraId="136512B4" w14:textId="77777777" w:rsidR="00B07187" w:rsidRPr="00B07187" w:rsidRDefault="00B07187" w:rsidP="00B07187">
      <w:pPr>
        <w:jc w:val="both"/>
        <w:rPr>
          <w:color w:val="002060"/>
        </w:rPr>
      </w:pPr>
    </w:p>
    <w:p w14:paraId="278B4135" w14:textId="77777777" w:rsidR="00B07187" w:rsidRPr="00B07187" w:rsidRDefault="00B07187" w:rsidP="00B07187">
      <w:pPr>
        <w:jc w:val="both"/>
        <w:rPr>
          <w:b/>
          <w:bCs/>
          <w:color w:val="002060"/>
          <w:sz w:val="24"/>
          <w:szCs w:val="24"/>
        </w:rPr>
      </w:pPr>
      <w:r w:rsidRPr="00B07187">
        <w:rPr>
          <w:b/>
          <w:bCs/>
          <w:color w:val="002060"/>
          <w:sz w:val="24"/>
          <w:szCs w:val="24"/>
        </w:rPr>
        <w:t>Día 05 - Dubái</w:t>
      </w:r>
    </w:p>
    <w:p w14:paraId="2451627A" w14:textId="77777777" w:rsidR="00B07187" w:rsidRPr="00B07187" w:rsidRDefault="00B07187" w:rsidP="00B07187">
      <w:pPr>
        <w:jc w:val="both"/>
        <w:rPr>
          <w:color w:val="002060"/>
        </w:rPr>
      </w:pPr>
      <w:r w:rsidRPr="00B07187">
        <w:rPr>
          <w:color w:val="002060"/>
        </w:rPr>
        <w:t>Desayuno.  A la hora indicada traslado de salida al aeropuerto. Fin de nuestros servicios.</w:t>
      </w:r>
    </w:p>
    <w:p w14:paraId="613B9C17" w14:textId="77777777" w:rsidR="00B07187" w:rsidRPr="00B07187" w:rsidRDefault="00B07187" w:rsidP="00B07187">
      <w:pPr>
        <w:jc w:val="both"/>
        <w:rPr>
          <w:color w:val="002060"/>
        </w:rPr>
      </w:pPr>
    </w:p>
    <w:p w14:paraId="01BD6702" w14:textId="77777777" w:rsidR="00B07187" w:rsidRPr="00B07187" w:rsidRDefault="00B07187" w:rsidP="00B07187">
      <w:pPr>
        <w:jc w:val="both"/>
        <w:rPr>
          <w:color w:val="002060"/>
        </w:rPr>
      </w:pPr>
    </w:p>
    <w:p w14:paraId="4A7613E9" w14:textId="77777777" w:rsidR="006456E9" w:rsidRPr="003E54E4" w:rsidRDefault="006456E9" w:rsidP="006456E9">
      <w:pPr>
        <w:rPr>
          <w:b/>
          <w:bCs/>
          <w:color w:val="BF4E14" w:themeColor="accent2" w:themeShade="BF"/>
        </w:rPr>
      </w:pPr>
      <w:r w:rsidRPr="003E54E4">
        <w:rPr>
          <w:b/>
          <w:bCs/>
          <w:color w:val="BF4E14" w:themeColor="accent2" w:themeShade="BF"/>
        </w:rPr>
        <w:t>IMPORTANTES</w:t>
      </w:r>
    </w:p>
    <w:p w14:paraId="2EE6C197" w14:textId="77777777" w:rsidR="006456E9" w:rsidRPr="003E54E4" w:rsidRDefault="006456E9" w:rsidP="006456E9">
      <w:pPr>
        <w:numPr>
          <w:ilvl w:val="0"/>
          <w:numId w:val="5"/>
        </w:numPr>
        <w:spacing w:after="0"/>
        <w:rPr>
          <w:color w:val="002060"/>
        </w:rPr>
      </w:pPr>
      <w:r w:rsidRPr="003E54E4">
        <w:rPr>
          <w:color w:val="002060"/>
        </w:rPr>
        <w:t>Tarifas sujetas a cambio sin previo aviso por disponibilidad</w:t>
      </w:r>
    </w:p>
    <w:p w14:paraId="6ACBE0D6" w14:textId="77777777" w:rsidR="006456E9" w:rsidRPr="003E54E4" w:rsidRDefault="006456E9" w:rsidP="006456E9">
      <w:pPr>
        <w:numPr>
          <w:ilvl w:val="0"/>
          <w:numId w:val="5"/>
        </w:numPr>
        <w:spacing w:after="0"/>
        <w:rPr>
          <w:color w:val="002060"/>
        </w:rPr>
      </w:pPr>
      <w:r>
        <w:rPr>
          <w:color w:val="002060"/>
        </w:rPr>
        <w:t>BUSINESS PRIME</w:t>
      </w:r>
      <w:r w:rsidRPr="003E54E4">
        <w:rPr>
          <w:color w:val="002060"/>
        </w:rPr>
        <w:t>, actúa únicamente como intermediario entre los clientes y las entidades o personas llamadas a facilitar los servicios que se describen en los itinerarios (empresas transportistas, hoteles, restaurantes entre otros), en tal virtud, declina toda responsabilidad por retrasos, adelantos o anulaciones que se produzcan por las compañías aéreas o de las empresas transportistas, así como por eventos naturales o de fuerza mayor, en tales casos los</w:t>
      </w:r>
      <w:r w:rsidRPr="003E54E4">
        <w:rPr>
          <w:rFonts w:ascii="Arial" w:hAnsi="Arial" w:cs="Arial"/>
          <w:color w:val="002060"/>
        </w:rPr>
        <w:t> </w:t>
      </w:r>
      <w:r w:rsidRPr="003E54E4">
        <w:rPr>
          <w:color w:val="002060"/>
        </w:rPr>
        <w:t>gastos que se originen corren</w:t>
      </w:r>
      <w:r w:rsidRPr="003E54E4">
        <w:rPr>
          <w:rFonts w:ascii="Arial" w:hAnsi="Arial" w:cs="Arial"/>
          <w:color w:val="002060"/>
        </w:rPr>
        <w:t> </w:t>
      </w:r>
      <w:r w:rsidRPr="003E54E4">
        <w:rPr>
          <w:color w:val="002060"/>
        </w:rPr>
        <w:t>a cargo del cliente.</w:t>
      </w:r>
      <w:r w:rsidRPr="003E54E4">
        <w:rPr>
          <w:rFonts w:ascii="Aptos" w:hAnsi="Aptos" w:cs="Aptos"/>
          <w:color w:val="002060"/>
        </w:rPr>
        <w:t> </w:t>
      </w:r>
    </w:p>
    <w:p w14:paraId="2A7D60CA" w14:textId="77777777" w:rsidR="006456E9" w:rsidRPr="003E54E4" w:rsidRDefault="006456E9" w:rsidP="006456E9">
      <w:pPr>
        <w:numPr>
          <w:ilvl w:val="0"/>
          <w:numId w:val="5"/>
        </w:numPr>
        <w:spacing w:after="0"/>
        <w:rPr>
          <w:color w:val="002060"/>
        </w:rPr>
      </w:pPr>
      <w:r w:rsidRPr="003E54E4">
        <w:rPr>
          <w:color w:val="002060"/>
        </w:rPr>
        <w:lastRenderedPageBreak/>
        <w:t>Los clientes que voluntariamente desistan de utilizar cualquier servicio incluido en el programa no tendrán derecho a exigir reembolso por los servicios previstos no utilizados.  </w:t>
      </w:r>
    </w:p>
    <w:p w14:paraId="26F6E05A" w14:textId="77777777" w:rsidR="006456E9" w:rsidRDefault="006456E9" w:rsidP="006456E9">
      <w:pPr>
        <w:numPr>
          <w:ilvl w:val="0"/>
          <w:numId w:val="5"/>
        </w:numPr>
        <w:spacing w:after="0"/>
        <w:rPr>
          <w:color w:val="002060"/>
        </w:rPr>
      </w:pPr>
      <w:r w:rsidRPr="003E54E4">
        <w:rPr>
          <w:color w:val="002060"/>
        </w:rPr>
        <w:t>Es responsabilidad exclusiva de los pasajeros viajar con sus documentos en regla a fin de evitar contratiempos y/o pérdida de los servicios.  En cuyo caso NO PROCEDE A REEMBOLSO ALGUNO por servicios no utilizados</w:t>
      </w:r>
    </w:p>
    <w:p w14:paraId="6809B4A9" w14:textId="2D04AE27" w:rsidR="006456E9" w:rsidRPr="00E357B2" w:rsidRDefault="00E357B2" w:rsidP="00E357B2">
      <w:pPr>
        <w:pStyle w:val="Prrafodelista"/>
        <w:numPr>
          <w:ilvl w:val="0"/>
          <w:numId w:val="5"/>
        </w:numPr>
        <w:jc w:val="both"/>
        <w:rPr>
          <w:color w:val="002060"/>
        </w:rPr>
      </w:pPr>
      <w:r w:rsidRPr="00E357B2">
        <w:rPr>
          <w:color w:val="002060"/>
        </w:rPr>
        <w:t>Salidas garantizadas mínimo 2 pax (Consultar suplemento 1 pax viajando solo)</w:t>
      </w:r>
    </w:p>
    <w:p w14:paraId="5A233BD8" w14:textId="3993DE99" w:rsidR="00B07187" w:rsidRPr="00E357B2" w:rsidRDefault="00B07187" w:rsidP="00E357B2">
      <w:pPr>
        <w:pStyle w:val="Prrafodelista"/>
        <w:numPr>
          <w:ilvl w:val="0"/>
          <w:numId w:val="5"/>
        </w:numPr>
        <w:spacing w:after="0"/>
        <w:jc w:val="both"/>
        <w:rPr>
          <w:color w:val="002060"/>
        </w:rPr>
      </w:pPr>
      <w:r w:rsidRPr="00E357B2">
        <w:rPr>
          <w:color w:val="002060"/>
        </w:rPr>
        <w:t xml:space="preserve">El itinerario publicado corresponde a las llegadas a Dubai en lunes. El resto de los días se adaptan las visitas a sus días de operación, por lo   que rogamos a los clientes que no reserven ningún servicio adicional por su cuenta hasta que hayamos enviado la confirmacion final con el   orden correcto de las visitas. No nos hacemos responsables de cualquier reserva que nuestros clientes hagan por su cuenta y coincidan con una   visita confirmada por nosotros. </w:t>
      </w:r>
    </w:p>
    <w:p w14:paraId="14BBA98F" w14:textId="459A9CF4" w:rsidR="00B07187" w:rsidRPr="00E357B2" w:rsidRDefault="00B07187" w:rsidP="00E357B2">
      <w:pPr>
        <w:pStyle w:val="Prrafodelista"/>
        <w:numPr>
          <w:ilvl w:val="0"/>
          <w:numId w:val="5"/>
        </w:numPr>
        <w:spacing w:after="0"/>
        <w:jc w:val="both"/>
        <w:rPr>
          <w:color w:val="002060"/>
        </w:rPr>
      </w:pPr>
      <w:r w:rsidRPr="00E357B2">
        <w:rPr>
          <w:color w:val="002060"/>
        </w:rPr>
        <w:t>No hay habitaciones triples en cat. 3*. En el resto de las categorías, la tercera cama es plegable (rollaway bed).</w:t>
      </w:r>
    </w:p>
    <w:p w14:paraId="7E648F7D" w14:textId="01F4B7A2" w:rsidR="00B07187" w:rsidRPr="00E357B2" w:rsidRDefault="00B07187" w:rsidP="00E357B2">
      <w:pPr>
        <w:pStyle w:val="Prrafodelista"/>
        <w:numPr>
          <w:ilvl w:val="0"/>
          <w:numId w:val="5"/>
        </w:numPr>
        <w:spacing w:after="0"/>
        <w:jc w:val="both"/>
        <w:rPr>
          <w:color w:val="002060"/>
        </w:rPr>
      </w:pPr>
      <w:r w:rsidRPr="00E357B2">
        <w:rPr>
          <w:color w:val="002060"/>
        </w:rPr>
        <w:t xml:space="preserve">Las habitaciones con cama twin están sujetas a disponibilidad solo durante el check in. </w:t>
      </w:r>
    </w:p>
    <w:p w14:paraId="72E1A59E" w14:textId="34330E8D" w:rsidR="00B07187" w:rsidRPr="00E357B2" w:rsidRDefault="00B07187" w:rsidP="00E357B2">
      <w:pPr>
        <w:pStyle w:val="Prrafodelista"/>
        <w:numPr>
          <w:ilvl w:val="0"/>
          <w:numId w:val="5"/>
        </w:numPr>
        <w:spacing w:after="0"/>
        <w:jc w:val="both"/>
        <w:rPr>
          <w:color w:val="002060"/>
        </w:rPr>
      </w:pPr>
      <w:r w:rsidRPr="00E357B2">
        <w:rPr>
          <w:color w:val="002060"/>
        </w:rPr>
        <w:t>Durante el mes del Ramadán no habrá espectáculo de la Danza del Vientre.</w:t>
      </w:r>
    </w:p>
    <w:p w14:paraId="559B9E4D" w14:textId="27BC221D" w:rsidR="00B07187" w:rsidRPr="00E357B2" w:rsidRDefault="00B07187" w:rsidP="00E357B2">
      <w:pPr>
        <w:pStyle w:val="Prrafodelista"/>
        <w:numPr>
          <w:ilvl w:val="0"/>
          <w:numId w:val="5"/>
        </w:numPr>
        <w:spacing w:after="0"/>
        <w:jc w:val="both"/>
        <w:rPr>
          <w:color w:val="002060"/>
        </w:rPr>
      </w:pPr>
      <w:r w:rsidRPr="00E357B2">
        <w:rPr>
          <w:color w:val="002060"/>
        </w:rPr>
        <w:t>Las fechas de Feria/Eventos están sujetos a alteración y cargos adicionales o inclusión de nuevas fechas pueden ocurrir sin previo aviso.</w:t>
      </w:r>
    </w:p>
    <w:p w14:paraId="4E14CC35" w14:textId="16195BC3" w:rsidR="00B07187" w:rsidRPr="00E357B2" w:rsidRDefault="00B07187" w:rsidP="00E357B2">
      <w:pPr>
        <w:pStyle w:val="Prrafodelista"/>
        <w:numPr>
          <w:ilvl w:val="0"/>
          <w:numId w:val="5"/>
        </w:numPr>
        <w:spacing w:after="0"/>
        <w:jc w:val="both"/>
        <w:rPr>
          <w:color w:val="002060"/>
        </w:rPr>
      </w:pPr>
      <w:r w:rsidRPr="00E357B2">
        <w:rPr>
          <w:color w:val="002060"/>
        </w:rPr>
        <w:t>Se ruega enviar la copia del pasaporte para la confirmación de la reserva.</w:t>
      </w:r>
    </w:p>
    <w:p w14:paraId="0EEAFE19" w14:textId="2850D129" w:rsidR="00B07187" w:rsidRPr="00E357B2" w:rsidRDefault="00B07187" w:rsidP="00E357B2">
      <w:pPr>
        <w:pStyle w:val="Prrafodelista"/>
        <w:numPr>
          <w:ilvl w:val="0"/>
          <w:numId w:val="5"/>
        </w:numPr>
        <w:spacing w:after="0"/>
        <w:jc w:val="both"/>
        <w:rPr>
          <w:color w:val="002060"/>
        </w:rPr>
      </w:pPr>
      <w:bookmarkStart w:id="1" w:name="_Hlk120531429"/>
      <w:r w:rsidRPr="00E357B2">
        <w:rPr>
          <w:color w:val="002060"/>
        </w:rPr>
        <w:t xml:space="preserve">El Safari opera diariamente con conductor inglés. </w:t>
      </w:r>
    </w:p>
    <w:p w14:paraId="6822CDAF" w14:textId="0295C7B5" w:rsidR="00B07187" w:rsidRPr="00E357B2" w:rsidRDefault="00B07187" w:rsidP="00E357B2">
      <w:pPr>
        <w:pStyle w:val="Prrafodelista"/>
        <w:numPr>
          <w:ilvl w:val="0"/>
          <w:numId w:val="5"/>
        </w:numPr>
        <w:spacing w:after="0"/>
        <w:jc w:val="both"/>
        <w:rPr>
          <w:color w:val="002060"/>
        </w:rPr>
      </w:pPr>
      <w:r w:rsidRPr="00E357B2">
        <w:rPr>
          <w:color w:val="002060"/>
        </w:rPr>
        <w:t xml:space="preserve">Visita Día Completo de Dubái opera en español martes y sábados. </w:t>
      </w:r>
      <w:bookmarkEnd w:id="1"/>
    </w:p>
    <w:p w14:paraId="1A39B327" w14:textId="75D6B571" w:rsidR="00B07187" w:rsidRPr="00E357B2" w:rsidRDefault="00B07187" w:rsidP="00E357B2">
      <w:pPr>
        <w:pStyle w:val="Prrafodelista"/>
        <w:numPr>
          <w:ilvl w:val="0"/>
          <w:numId w:val="5"/>
        </w:numPr>
        <w:spacing w:after="0"/>
        <w:jc w:val="both"/>
        <w:rPr>
          <w:color w:val="002060"/>
        </w:rPr>
      </w:pPr>
      <w:r w:rsidRPr="00E357B2">
        <w:rPr>
          <w:color w:val="002060"/>
        </w:rPr>
        <w:t xml:space="preserve">Visita Día Completo Abu Dhabi opera en español jueves y domingos. </w:t>
      </w:r>
    </w:p>
    <w:p w14:paraId="3D434509" w14:textId="77777777" w:rsidR="00867EBC" w:rsidRPr="00E357B2" w:rsidRDefault="00867EBC" w:rsidP="00E357B2">
      <w:pPr>
        <w:pStyle w:val="Prrafodelista"/>
        <w:numPr>
          <w:ilvl w:val="0"/>
          <w:numId w:val="5"/>
        </w:numPr>
        <w:spacing w:after="0"/>
        <w:jc w:val="both"/>
        <w:rPr>
          <w:color w:val="002060"/>
        </w:rPr>
      </w:pPr>
      <w:r w:rsidRPr="00E357B2">
        <w:rPr>
          <w:b/>
          <w:bCs/>
          <w:color w:val="002060"/>
        </w:rPr>
        <w:t>Fechas de Fiesta:</w:t>
      </w:r>
      <w:r w:rsidRPr="00E357B2">
        <w:rPr>
          <w:color w:val="002060"/>
        </w:rPr>
        <w:t xml:space="preserve"> 25-31/May/26 (</w:t>
      </w:r>
      <w:proofErr w:type="spellStart"/>
      <w:r w:rsidRPr="00E357B2">
        <w:rPr>
          <w:color w:val="002060"/>
        </w:rPr>
        <w:t>Eid</w:t>
      </w:r>
      <w:proofErr w:type="spellEnd"/>
      <w:r w:rsidRPr="00E357B2">
        <w:rPr>
          <w:color w:val="002060"/>
        </w:rPr>
        <w:t xml:space="preserve"> El </w:t>
      </w:r>
      <w:proofErr w:type="spellStart"/>
      <w:r w:rsidRPr="00E357B2">
        <w:rPr>
          <w:color w:val="002060"/>
        </w:rPr>
        <w:t>Adha</w:t>
      </w:r>
      <w:proofErr w:type="spellEnd"/>
      <w:r w:rsidRPr="00E357B2">
        <w:rPr>
          <w:color w:val="002060"/>
        </w:rPr>
        <w:t xml:space="preserve"> – Fiesta del cordero) y 08-11/Mar/27 (</w:t>
      </w:r>
      <w:proofErr w:type="spellStart"/>
      <w:r w:rsidRPr="00E357B2">
        <w:rPr>
          <w:color w:val="002060"/>
        </w:rPr>
        <w:t>Eid</w:t>
      </w:r>
      <w:proofErr w:type="spellEnd"/>
      <w:r w:rsidRPr="00E357B2">
        <w:rPr>
          <w:color w:val="002060"/>
        </w:rPr>
        <w:t xml:space="preserve"> Al </w:t>
      </w:r>
      <w:proofErr w:type="spellStart"/>
      <w:r w:rsidRPr="00E357B2">
        <w:rPr>
          <w:color w:val="002060"/>
        </w:rPr>
        <w:t>Fitr</w:t>
      </w:r>
      <w:proofErr w:type="spellEnd"/>
      <w:r w:rsidRPr="00E357B2">
        <w:rPr>
          <w:color w:val="002060"/>
        </w:rPr>
        <w:t xml:space="preserve"> – Fin del Ramadán).</w:t>
      </w:r>
    </w:p>
    <w:p w14:paraId="58BC34F9" w14:textId="77777777" w:rsidR="00867EBC" w:rsidRPr="00E357B2" w:rsidRDefault="00867EBC" w:rsidP="00E357B2">
      <w:pPr>
        <w:pStyle w:val="Prrafodelista"/>
        <w:numPr>
          <w:ilvl w:val="0"/>
          <w:numId w:val="5"/>
        </w:numPr>
        <w:spacing w:after="0"/>
        <w:jc w:val="both"/>
        <w:rPr>
          <w:color w:val="002060"/>
        </w:rPr>
      </w:pPr>
      <w:r w:rsidRPr="00E357B2">
        <w:rPr>
          <w:b/>
          <w:bCs/>
          <w:color w:val="002060"/>
        </w:rPr>
        <w:t>Fechas de Feria:</w:t>
      </w:r>
      <w:r w:rsidRPr="00E357B2">
        <w:rPr>
          <w:color w:val="002060"/>
        </w:rPr>
        <w:t xml:space="preserve"> 06-12/Dic (</w:t>
      </w:r>
      <w:proofErr w:type="spellStart"/>
      <w:r w:rsidRPr="00E357B2">
        <w:rPr>
          <w:color w:val="002060"/>
        </w:rPr>
        <w:t>Gitex</w:t>
      </w:r>
      <w:proofErr w:type="spellEnd"/>
      <w:r w:rsidRPr="00E357B2">
        <w:rPr>
          <w:color w:val="002060"/>
        </w:rPr>
        <w:t>)</w:t>
      </w:r>
    </w:p>
    <w:p w14:paraId="474911F8" w14:textId="77777777" w:rsidR="00867EBC" w:rsidRPr="00E357B2" w:rsidRDefault="00867EBC" w:rsidP="00E357B2">
      <w:pPr>
        <w:pStyle w:val="Prrafodelista"/>
        <w:numPr>
          <w:ilvl w:val="0"/>
          <w:numId w:val="5"/>
        </w:numPr>
        <w:spacing w:after="0"/>
        <w:jc w:val="both"/>
        <w:rPr>
          <w:color w:val="002060"/>
        </w:rPr>
      </w:pPr>
      <w:r w:rsidRPr="00E357B2">
        <w:rPr>
          <w:b/>
          <w:bCs/>
          <w:color w:val="002060"/>
        </w:rPr>
        <w:t>Fechas de Feria:</w:t>
      </w:r>
      <w:r w:rsidRPr="00E357B2">
        <w:rPr>
          <w:color w:val="002060"/>
        </w:rPr>
        <w:t xml:space="preserve"> 24-29/Ene (WHX -Ex </w:t>
      </w:r>
      <w:proofErr w:type="spellStart"/>
      <w:r w:rsidRPr="00E357B2">
        <w:rPr>
          <w:color w:val="002060"/>
        </w:rPr>
        <w:t>Arab</w:t>
      </w:r>
      <w:proofErr w:type="spellEnd"/>
      <w:r w:rsidRPr="00E357B2">
        <w:rPr>
          <w:color w:val="002060"/>
        </w:rPr>
        <w:t xml:space="preserve"> </w:t>
      </w:r>
      <w:proofErr w:type="spellStart"/>
      <w:r w:rsidRPr="00E357B2">
        <w:rPr>
          <w:color w:val="002060"/>
        </w:rPr>
        <w:t>Health</w:t>
      </w:r>
      <w:proofErr w:type="spellEnd"/>
      <w:r w:rsidRPr="00E357B2">
        <w:rPr>
          <w:color w:val="002060"/>
        </w:rPr>
        <w:t xml:space="preserve">) y Feria </w:t>
      </w:r>
      <w:proofErr w:type="spellStart"/>
      <w:r w:rsidRPr="00E357B2">
        <w:rPr>
          <w:color w:val="002060"/>
        </w:rPr>
        <w:t>Gulf</w:t>
      </w:r>
      <w:proofErr w:type="spellEnd"/>
      <w:r w:rsidRPr="00E357B2">
        <w:rPr>
          <w:color w:val="002060"/>
        </w:rPr>
        <w:t xml:space="preserve"> Food (Pendiente de saber fechas 2027)</w:t>
      </w:r>
    </w:p>
    <w:p w14:paraId="472660BD" w14:textId="7FED272F" w:rsidR="003E34C7" w:rsidRPr="00E357B2" w:rsidRDefault="00867EBC" w:rsidP="00E357B2">
      <w:pPr>
        <w:pStyle w:val="Prrafodelista"/>
        <w:numPr>
          <w:ilvl w:val="0"/>
          <w:numId w:val="5"/>
        </w:numPr>
        <w:spacing w:after="0"/>
        <w:jc w:val="both"/>
        <w:rPr>
          <w:color w:val="002060"/>
        </w:rPr>
      </w:pPr>
      <w:r w:rsidRPr="00E357B2">
        <w:rPr>
          <w:color w:val="002060"/>
        </w:rPr>
        <w:t>Nota: Los precios de fiesta/feria y fin de año, se aplicarán a las salidas que, durante la estancia total, toque cualquiera de las fechas indicadas.</w:t>
      </w:r>
    </w:p>
    <w:sectPr w:rsidR="003E34C7" w:rsidRPr="00E357B2"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A2B6" w14:textId="77777777" w:rsidR="00AF2457" w:rsidRDefault="00AF2457" w:rsidP="003E34C7">
      <w:pPr>
        <w:spacing w:after="0" w:line="240" w:lineRule="auto"/>
      </w:pPr>
      <w:r>
        <w:separator/>
      </w:r>
    </w:p>
  </w:endnote>
  <w:endnote w:type="continuationSeparator" w:id="0">
    <w:p w14:paraId="3F5E6014" w14:textId="77777777" w:rsidR="00AF2457" w:rsidRDefault="00AF2457"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E64E" w14:textId="77777777" w:rsidR="00AF2457" w:rsidRDefault="00AF2457" w:rsidP="003E34C7">
      <w:pPr>
        <w:spacing w:after="0" w:line="240" w:lineRule="auto"/>
      </w:pPr>
      <w:r>
        <w:separator/>
      </w:r>
    </w:p>
  </w:footnote>
  <w:footnote w:type="continuationSeparator" w:id="0">
    <w:p w14:paraId="2DFC43E2" w14:textId="77777777" w:rsidR="00AF2457" w:rsidRDefault="00AF2457"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E357B2">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E357B2"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E357B2">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232"/>
    <w:multiLevelType w:val="multilevel"/>
    <w:tmpl w:val="7AE0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779BA"/>
    <w:multiLevelType w:val="hybridMultilevel"/>
    <w:tmpl w:val="91AE3B64"/>
    <w:lvl w:ilvl="0" w:tplc="CF382A0E">
      <w:start w:val="1"/>
      <w:numFmt w:val="decimal"/>
      <w:lvlText w:val="(%1)"/>
      <w:lvlJc w:val="left"/>
      <w:pPr>
        <w:ind w:left="405" w:hanging="360"/>
      </w:pPr>
      <w:rPr>
        <w:rFonts w:hint="default"/>
        <w:b/>
        <w:bCs/>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4" w15:restartNumberingAfterBreak="0">
    <w:nsid w:val="613E4CBD"/>
    <w:multiLevelType w:val="multilevel"/>
    <w:tmpl w:val="822E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414C6F"/>
    <w:multiLevelType w:val="multilevel"/>
    <w:tmpl w:val="EE4C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855107">
    <w:abstractNumId w:val="3"/>
  </w:num>
  <w:num w:numId="2" w16cid:durableId="1271930055">
    <w:abstractNumId w:val="2"/>
  </w:num>
  <w:num w:numId="3" w16cid:durableId="115104580">
    <w:abstractNumId w:val="5"/>
  </w:num>
  <w:num w:numId="4" w16cid:durableId="718743300">
    <w:abstractNumId w:val="4"/>
  </w:num>
  <w:num w:numId="5" w16cid:durableId="1151141755">
    <w:abstractNumId w:val="0"/>
  </w:num>
  <w:num w:numId="6" w16cid:durableId="1255089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162973"/>
    <w:rsid w:val="001A1DF2"/>
    <w:rsid w:val="00222537"/>
    <w:rsid w:val="0028125D"/>
    <w:rsid w:val="002863EC"/>
    <w:rsid w:val="003E34C7"/>
    <w:rsid w:val="0040579A"/>
    <w:rsid w:val="004B2F94"/>
    <w:rsid w:val="00606A04"/>
    <w:rsid w:val="00643723"/>
    <w:rsid w:val="006456E9"/>
    <w:rsid w:val="00696626"/>
    <w:rsid w:val="006F433E"/>
    <w:rsid w:val="00707601"/>
    <w:rsid w:val="00734FFA"/>
    <w:rsid w:val="00797B17"/>
    <w:rsid w:val="00857708"/>
    <w:rsid w:val="00867EBC"/>
    <w:rsid w:val="008B21FB"/>
    <w:rsid w:val="00A342BC"/>
    <w:rsid w:val="00AF2457"/>
    <w:rsid w:val="00B07187"/>
    <w:rsid w:val="00CA79BB"/>
    <w:rsid w:val="00D50CEE"/>
    <w:rsid w:val="00D66E20"/>
    <w:rsid w:val="00E357B2"/>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185A299B-AC24-451E-9D33-CA969B30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aliases w:val="Ref"/>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Ref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paragraph" w:customStyle="1" w:styleId="Contenidodelatabla">
    <w:name w:val="Contenido de la tabla"/>
    <w:basedOn w:val="Normal"/>
    <w:rsid w:val="00B07187"/>
    <w:pPr>
      <w:suppressLineNumbers/>
      <w:suppressAutoHyphens/>
      <w:spacing w:after="0" w:line="240" w:lineRule="auto"/>
    </w:pPr>
    <w:rPr>
      <w:rFonts w:ascii="Times New Roman" w:eastAsia="Times New Roman" w:hAnsi="Times New Roman" w:cs="Times New Roman"/>
      <w:kern w:val="0"/>
      <w:sz w:val="20"/>
      <w:szCs w:val="20"/>
      <w:lang w:val="es-E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1258</Words>
  <Characters>6295</Characters>
  <Application>Microsoft Office Word</Application>
  <DocSecurity>0</DocSecurity>
  <Lines>484</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2</cp:revision>
  <dcterms:created xsi:type="dcterms:W3CDTF">2025-12-26T17:38:00Z</dcterms:created>
  <dcterms:modified xsi:type="dcterms:W3CDTF">2025-12-26T17:38:00Z</dcterms:modified>
</cp:coreProperties>
</file>